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E84F7" w14:textId="77777777" w:rsidR="007E1294" w:rsidRDefault="007E1294" w:rsidP="007E1294"/>
    <w:p w14:paraId="7128321D" w14:textId="77777777" w:rsidR="00811481" w:rsidRPr="00811481" w:rsidRDefault="00811481" w:rsidP="00811481">
      <w:pPr>
        <w:rPr>
          <w:sz w:val="24"/>
          <w:szCs w:val="24"/>
        </w:rPr>
      </w:pPr>
    </w:p>
    <w:p w14:paraId="2E1784E9" w14:textId="77777777" w:rsidR="00811481" w:rsidRPr="00811481" w:rsidRDefault="00811481" w:rsidP="00811481">
      <w:pPr>
        <w:spacing w:before="20" w:after="20"/>
        <w:jc w:val="center"/>
        <w:rPr>
          <w:sz w:val="24"/>
          <w:szCs w:val="24"/>
        </w:rPr>
      </w:pPr>
      <w:r w:rsidRPr="00811481">
        <w:rPr>
          <w:rFonts w:ascii="Arial" w:hAnsi="Arial" w:cs="Arial"/>
          <w:b/>
          <w:bCs/>
          <w:color w:val="000000"/>
          <w:sz w:val="28"/>
          <w:szCs w:val="28"/>
        </w:rPr>
        <w:t>Outpatient Provider Meeting Q&amp;A</w:t>
      </w:r>
    </w:p>
    <w:p w14:paraId="5752BA95" w14:textId="0CDD2A9F" w:rsidR="00811481" w:rsidRPr="00811481" w:rsidRDefault="00811481" w:rsidP="00811481">
      <w:pPr>
        <w:spacing w:before="20" w:after="20"/>
        <w:jc w:val="center"/>
        <w:rPr>
          <w:sz w:val="24"/>
          <w:szCs w:val="24"/>
        </w:rPr>
      </w:pPr>
      <w:r w:rsidRPr="00811481">
        <w:rPr>
          <w:rFonts w:ascii="Arial" w:hAnsi="Arial" w:cs="Arial"/>
          <w:b/>
          <w:bCs/>
          <w:color w:val="000000"/>
          <w:sz w:val="28"/>
          <w:szCs w:val="28"/>
        </w:rPr>
        <w:t xml:space="preserve">Friday, </w:t>
      </w:r>
      <w:r>
        <w:rPr>
          <w:rFonts w:ascii="Arial" w:hAnsi="Arial" w:cs="Arial"/>
          <w:b/>
          <w:bCs/>
          <w:color w:val="000000"/>
          <w:sz w:val="28"/>
          <w:szCs w:val="28"/>
        </w:rPr>
        <w:t>July 23</w:t>
      </w:r>
      <w:r w:rsidRPr="00811481">
        <w:rPr>
          <w:rFonts w:ascii="Arial" w:hAnsi="Arial" w:cs="Arial"/>
          <w:b/>
          <w:bCs/>
          <w:color w:val="000000"/>
          <w:sz w:val="28"/>
          <w:szCs w:val="28"/>
        </w:rPr>
        <w:t>, 2021</w:t>
      </w:r>
    </w:p>
    <w:p w14:paraId="1BCCBB1A" w14:textId="77777777" w:rsidR="00811481" w:rsidRPr="00811481" w:rsidRDefault="00811481" w:rsidP="00811481">
      <w:pPr>
        <w:spacing w:before="20" w:after="20"/>
        <w:jc w:val="center"/>
        <w:rPr>
          <w:sz w:val="24"/>
          <w:szCs w:val="24"/>
        </w:rPr>
      </w:pPr>
      <w:r w:rsidRPr="00811481">
        <w:rPr>
          <w:rFonts w:ascii="Arial" w:hAnsi="Arial" w:cs="Arial"/>
          <w:b/>
          <w:bCs/>
          <w:color w:val="000000"/>
          <w:sz w:val="28"/>
          <w:szCs w:val="28"/>
        </w:rPr>
        <w:t>Virtual Meeting</w:t>
      </w:r>
    </w:p>
    <w:p w14:paraId="565E1F76" w14:textId="1BB8E0B1" w:rsidR="00811481" w:rsidRPr="00811481" w:rsidRDefault="00811481" w:rsidP="00811481">
      <w:pPr>
        <w:spacing w:before="20" w:after="20"/>
        <w:jc w:val="center"/>
        <w:rPr>
          <w:sz w:val="24"/>
          <w:szCs w:val="24"/>
        </w:rPr>
      </w:pPr>
      <w:r w:rsidRPr="00811481">
        <w:rPr>
          <w:rFonts w:ascii="Arial" w:hAnsi="Arial" w:cs="Arial"/>
          <w:b/>
          <w:bCs/>
          <w:color w:val="000000"/>
          <w:sz w:val="28"/>
          <w:szCs w:val="28"/>
        </w:rPr>
        <w:t>10:00am –11:00am</w:t>
      </w:r>
    </w:p>
    <w:p w14:paraId="6E6ECB70" w14:textId="77777777" w:rsidR="00811481" w:rsidRPr="00AF6EB9" w:rsidRDefault="00811481" w:rsidP="00811481">
      <w:pPr>
        <w:spacing w:after="160" w:line="259" w:lineRule="auto"/>
        <w:rPr>
          <w:rFonts w:eastAsiaTheme="minorHAnsi"/>
          <w:sz w:val="28"/>
          <w:szCs w:val="28"/>
        </w:rPr>
      </w:pPr>
    </w:p>
    <w:p w14:paraId="794D8705" w14:textId="73E9E122" w:rsidR="00811481" w:rsidRPr="00AF6EB9" w:rsidRDefault="00811481" w:rsidP="00811481">
      <w:pPr>
        <w:spacing w:after="160" w:line="259" w:lineRule="auto"/>
        <w:rPr>
          <w:rFonts w:eastAsiaTheme="minorHAnsi"/>
          <w:sz w:val="28"/>
          <w:szCs w:val="28"/>
        </w:rPr>
      </w:pPr>
      <w:r w:rsidRPr="00AF6EB9">
        <w:rPr>
          <w:rFonts w:eastAsiaTheme="minorHAnsi"/>
          <w:b/>
          <w:sz w:val="28"/>
          <w:szCs w:val="28"/>
        </w:rPr>
        <w:t>Q</w:t>
      </w:r>
      <w:r w:rsidRPr="00AF6EB9">
        <w:rPr>
          <w:rFonts w:eastAsiaTheme="minorHAnsi"/>
          <w:sz w:val="28"/>
          <w:szCs w:val="28"/>
        </w:rPr>
        <w:t>.  Will the forms you are referencing be sent to Providers?</w:t>
      </w:r>
    </w:p>
    <w:p w14:paraId="2E41B777" w14:textId="11BC6E41" w:rsidR="00811481" w:rsidRPr="00AF6EB9" w:rsidRDefault="00811481" w:rsidP="00B4296F">
      <w:pPr>
        <w:pStyle w:val="ListParagraph"/>
        <w:numPr>
          <w:ilvl w:val="0"/>
          <w:numId w:val="9"/>
        </w:numPr>
        <w:spacing w:after="160" w:line="259" w:lineRule="auto"/>
        <w:rPr>
          <w:rFonts w:eastAsiaTheme="minorHAnsi"/>
          <w:sz w:val="28"/>
          <w:szCs w:val="28"/>
        </w:rPr>
      </w:pPr>
      <w:r w:rsidRPr="00AF6EB9">
        <w:rPr>
          <w:rFonts w:eastAsiaTheme="minorHAnsi"/>
          <w:sz w:val="28"/>
          <w:szCs w:val="28"/>
        </w:rPr>
        <w:t>The forms are attached to the agenda, also on our website, we have distributed every month during the monthly CRSP mtg.</w:t>
      </w:r>
    </w:p>
    <w:p w14:paraId="69D6C281" w14:textId="77777777" w:rsidR="00811481" w:rsidRPr="00AF6EB9" w:rsidRDefault="00811481" w:rsidP="00B4296F">
      <w:pPr>
        <w:spacing w:after="160" w:line="259" w:lineRule="auto"/>
        <w:ind w:left="720"/>
        <w:contextualSpacing/>
        <w:rPr>
          <w:rFonts w:eastAsiaTheme="minorHAnsi"/>
          <w:sz w:val="28"/>
          <w:szCs w:val="28"/>
        </w:rPr>
      </w:pPr>
    </w:p>
    <w:p w14:paraId="2A281265" w14:textId="77777777" w:rsidR="00811481" w:rsidRPr="00AF6EB9" w:rsidRDefault="00811481" w:rsidP="00811481">
      <w:pPr>
        <w:spacing w:after="160" w:line="259" w:lineRule="auto"/>
        <w:rPr>
          <w:rFonts w:eastAsiaTheme="minorHAnsi"/>
          <w:sz w:val="28"/>
          <w:szCs w:val="28"/>
        </w:rPr>
      </w:pPr>
      <w:r w:rsidRPr="00AF6EB9">
        <w:rPr>
          <w:rFonts w:eastAsiaTheme="minorHAnsi"/>
          <w:sz w:val="28"/>
          <w:szCs w:val="28"/>
        </w:rPr>
        <w:t>Q. We have been recently told to place a client ourselves in a temporary replacement as a consumer has been given a 24 notice.  This was always the job of DWIHN.  Why was this job pushed to the CRSP?</w:t>
      </w:r>
    </w:p>
    <w:p w14:paraId="5E566F14" w14:textId="5A33B56F" w:rsidR="00811481" w:rsidRPr="00AF6EB9" w:rsidRDefault="00811481" w:rsidP="00811481">
      <w:pPr>
        <w:numPr>
          <w:ilvl w:val="0"/>
          <w:numId w:val="3"/>
        </w:numPr>
        <w:spacing w:after="160" w:line="259" w:lineRule="auto"/>
        <w:contextualSpacing/>
        <w:rPr>
          <w:rFonts w:eastAsiaTheme="minorHAnsi"/>
          <w:sz w:val="28"/>
          <w:szCs w:val="28"/>
        </w:rPr>
      </w:pPr>
      <w:r w:rsidRPr="00AF6EB9">
        <w:rPr>
          <w:rFonts w:eastAsiaTheme="minorHAnsi"/>
          <w:sz w:val="28"/>
          <w:szCs w:val="28"/>
        </w:rPr>
        <w:t>The CRSP has always had the ability to place consumers in a pre-placement facility, just as the CRSP would assist the consumer in a crisis. You have access to COPE and all crisis services.</w:t>
      </w:r>
    </w:p>
    <w:p w14:paraId="0CC452BF" w14:textId="77777777" w:rsidR="00811481" w:rsidRPr="00AF6EB9" w:rsidRDefault="00811481" w:rsidP="00B4296F">
      <w:pPr>
        <w:spacing w:after="160" w:line="259" w:lineRule="auto"/>
        <w:ind w:left="720"/>
        <w:contextualSpacing/>
        <w:rPr>
          <w:rFonts w:eastAsiaTheme="minorHAnsi"/>
          <w:sz w:val="28"/>
          <w:szCs w:val="28"/>
        </w:rPr>
      </w:pPr>
    </w:p>
    <w:p w14:paraId="34F0298F" w14:textId="77777777" w:rsidR="00811481" w:rsidRPr="00AF6EB9" w:rsidRDefault="00811481" w:rsidP="00811481">
      <w:pPr>
        <w:spacing w:after="160" w:line="259" w:lineRule="auto"/>
        <w:rPr>
          <w:rFonts w:eastAsiaTheme="minorHAnsi"/>
          <w:sz w:val="28"/>
          <w:szCs w:val="28"/>
        </w:rPr>
      </w:pPr>
      <w:r w:rsidRPr="00AF6EB9">
        <w:rPr>
          <w:rFonts w:eastAsiaTheme="minorHAnsi"/>
          <w:sz w:val="28"/>
          <w:szCs w:val="28"/>
        </w:rPr>
        <w:t>Q. I received the agenda and not the attachments can I have those at the end of the meeting?</w:t>
      </w:r>
    </w:p>
    <w:p w14:paraId="7C771DE0" w14:textId="1CA73718" w:rsidR="00811481" w:rsidRPr="00AF6EB9" w:rsidRDefault="00811481" w:rsidP="00B4296F">
      <w:pPr>
        <w:pStyle w:val="ListParagraph"/>
        <w:numPr>
          <w:ilvl w:val="0"/>
          <w:numId w:val="11"/>
        </w:numPr>
        <w:spacing w:after="160" w:line="259" w:lineRule="auto"/>
        <w:rPr>
          <w:rFonts w:eastAsiaTheme="minorHAnsi"/>
          <w:sz w:val="28"/>
          <w:szCs w:val="28"/>
        </w:rPr>
      </w:pPr>
      <w:r w:rsidRPr="00AF6EB9">
        <w:rPr>
          <w:rFonts w:eastAsiaTheme="minorHAnsi"/>
          <w:sz w:val="28"/>
          <w:szCs w:val="28"/>
        </w:rPr>
        <w:t xml:space="preserve">The attachments will be sent out with the Q &amp; A. </w:t>
      </w:r>
    </w:p>
    <w:p w14:paraId="2F71894F" w14:textId="03780485" w:rsidR="00811481" w:rsidRPr="00AF6EB9" w:rsidRDefault="00811481" w:rsidP="00811481">
      <w:pPr>
        <w:spacing w:after="160" w:line="259" w:lineRule="auto"/>
        <w:rPr>
          <w:rFonts w:eastAsiaTheme="minorHAnsi"/>
          <w:sz w:val="28"/>
          <w:szCs w:val="28"/>
        </w:rPr>
      </w:pPr>
      <w:r w:rsidRPr="00AF6EB9">
        <w:rPr>
          <w:rFonts w:eastAsiaTheme="minorHAnsi"/>
          <w:sz w:val="28"/>
          <w:szCs w:val="28"/>
        </w:rPr>
        <w:t xml:space="preserve">Q. We still have many missing H2X15 </w:t>
      </w:r>
      <w:proofErr w:type="spellStart"/>
      <w:r w:rsidRPr="00AF6EB9">
        <w:rPr>
          <w:rFonts w:eastAsiaTheme="minorHAnsi"/>
          <w:sz w:val="28"/>
          <w:szCs w:val="28"/>
        </w:rPr>
        <w:t>auths</w:t>
      </w:r>
      <w:proofErr w:type="spellEnd"/>
      <w:r w:rsidRPr="00AF6EB9">
        <w:rPr>
          <w:rFonts w:eastAsiaTheme="minorHAnsi"/>
          <w:sz w:val="28"/>
          <w:szCs w:val="28"/>
        </w:rPr>
        <w:t xml:space="preserve"> or the SC agencies have attached the authorization to the wrong program (DD outpatient vs I/DD Residential) what help can DWIHN provide to get these </w:t>
      </w:r>
      <w:proofErr w:type="spellStart"/>
      <w:r w:rsidRPr="00AF6EB9">
        <w:rPr>
          <w:rFonts w:eastAsiaTheme="minorHAnsi"/>
          <w:sz w:val="28"/>
          <w:szCs w:val="28"/>
        </w:rPr>
        <w:t>auths</w:t>
      </w:r>
      <w:proofErr w:type="spellEnd"/>
      <w:r w:rsidRPr="00AF6EB9">
        <w:rPr>
          <w:rFonts w:eastAsiaTheme="minorHAnsi"/>
          <w:sz w:val="28"/>
          <w:szCs w:val="28"/>
        </w:rPr>
        <w:t xml:space="preserve"> entered into MHW</w:t>
      </w:r>
      <w:r w:rsidR="00063163">
        <w:rPr>
          <w:rFonts w:eastAsiaTheme="minorHAnsi"/>
          <w:sz w:val="28"/>
          <w:szCs w:val="28"/>
        </w:rPr>
        <w:t>IN</w:t>
      </w:r>
      <w:r w:rsidRPr="00AF6EB9">
        <w:rPr>
          <w:rFonts w:eastAsiaTheme="minorHAnsi"/>
          <w:sz w:val="28"/>
          <w:szCs w:val="28"/>
        </w:rPr>
        <w:t>? We have been unable to bill for services as of June.</w:t>
      </w:r>
      <w:r w:rsidR="00B4296F" w:rsidRPr="00AF6EB9">
        <w:rPr>
          <w:rFonts w:eastAsiaTheme="minorHAnsi"/>
          <w:sz w:val="28"/>
          <w:szCs w:val="28"/>
        </w:rPr>
        <w:t xml:space="preserve"> </w:t>
      </w:r>
      <w:r w:rsidRPr="00AF6EB9">
        <w:rPr>
          <w:rFonts w:eastAsiaTheme="minorHAnsi"/>
          <w:sz w:val="28"/>
          <w:szCs w:val="28"/>
        </w:rPr>
        <w:t xml:space="preserve">We </w:t>
      </w:r>
      <w:proofErr w:type="gramStart"/>
      <w:r w:rsidRPr="00AF6EB9">
        <w:rPr>
          <w:rFonts w:eastAsiaTheme="minorHAnsi"/>
          <w:sz w:val="28"/>
          <w:szCs w:val="28"/>
        </w:rPr>
        <w:t>are in need of</w:t>
      </w:r>
      <w:proofErr w:type="gramEnd"/>
      <w:r w:rsidRPr="00AF6EB9">
        <w:rPr>
          <w:rFonts w:eastAsiaTheme="minorHAnsi"/>
          <w:sz w:val="28"/>
          <w:szCs w:val="28"/>
        </w:rPr>
        <w:t xml:space="preserve"> </w:t>
      </w:r>
      <w:r w:rsidR="00D82AE6" w:rsidRPr="00AF6EB9">
        <w:rPr>
          <w:rFonts w:eastAsiaTheme="minorHAnsi"/>
          <w:sz w:val="28"/>
          <w:szCs w:val="28"/>
        </w:rPr>
        <w:t>assistance</w:t>
      </w:r>
      <w:r w:rsidRPr="00AF6EB9">
        <w:rPr>
          <w:rFonts w:eastAsiaTheme="minorHAnsi"/>
          <w:sz w:val="28"/>
          <w:szCs w:val="28"/>
        </w:rPr>
        <w:t xml:space="preserve"> with </w:t>
      </w:r>
      <w:r w:rsidR="00D82AE6" w:rsidRPr="00AF6EB9">
        <w:rPr>
          <w:rFonts w:eastAsiaTheme="minorHAnsi"/>
          <w:sz w:val="28"/>
          <w:szCs w:val="28"/>
        </w:rPr>
        <w:t>obtaining</w:t>
      </w:r>
      <w:r w:rsidRPr="00AF6EB9">
        <w:rPr>
          <w:rFonts w:eastAsiaTheme="minorHAnsi"/>
          <w:sz w:val="28"/>
          <w:szCs w:val="28"/>
        </w:rPr>
        <w:t xml:space="preserve"> the H2X15 code. SC agencies are </w:t>
      </w:r>
      <w:r w:rsidR="00D82AE6" w:rsidRPr="00AF6EB9">
        <w:rPr>
          <w:rFonts w:eastAsiaTheme="minorHAnsi"/>
          <w:sz w:val="28"/>
          <w:szCs w:val="28"/>
        </w:rPr>
        <w:t>non-responsive</w:t>
      </w:r>
      <w:r w:rsidRPr="00AF6EB9">
        <w:rPr>
          <w:rFonts w:eastAsiaTheme="minorHAnsi"/>
          <w:sz w:val="28"/>
          <w:szCs w:val="28"/>
        </w:rPr>
        <w:t xml:space="preserve"> to us.  What can DWIHN do to help us?</w:t>
      </w:r>
    </w:p>
    <w:p w14:paraId="31AD7311" w14:textId="2CE40B7E" w:rsidR="00811481" w:rsidRPr="00AF6EB9" w:rsidRDefault="00811481" w:rsidP="00811481">
      <w:pPr>
        <w:numPr>
          <w:ilvl w:val="0"/>
          <w:numId w:val="4"/>
        </w:numPr>
        <w:spacing w:after="160" w:line="259" w:lineRule="auto"/>
        <w:contextualSpacing/>
        <w:rPr>
          <w:rFonts w:eastAsiaTheme="minorHAnsi"/>
          <w:sz w:val="28"/>
          <w:szCs w:val="28"/>
        </w:rPr>
      </w:pPr>
      <w:r w:rsidRPr="00AF6EB9">
        <w:rPr>
          <w:rFonts w:eastAsiaTheme="minorHAnsi"/>
          <w:sz w:val="28"/>
          <w:szCs w:val="28"/>
        </w:rPr>
        <w:t xml:space="preserve">The authorizations are to be submitted the assigned Case Manager/Support Coordinator at the CRSP level for DWIHN Residential Review. If there are </w:t>
      </w:r>
      <w:r w:rsidRPr="00AF6EB9">
        <w:rPr>
          <w:rFonts w:eastAsiaTheme="minorHAnsi"/>
          <w:sz w:val="28"/>
          <w:szCs w:val="28"/>
        </w:rPr>
        <w:lastRenderedPageBreak/>
        <w:t>any issues or concerns with the authorizations and corrections are needed than the authorization will be returned to the requested by DWIHN to the CRSP for reviews/changes.</w:t>
      </w:r>
      <w:r w:rsidR="00D82AE6">
        <w:rPr>
          <w:rFonts w:eastAsiaTheme="minorHAnsi"/>
          <w:sz w:val="28"/>
          <w:szCs w:val="28"/>
        </w:rPr>
        <w:t xml:space="preserve"> </w:t>
      </w:r>
      <w:proofErr w:type="gramStart"/>
      <w:r w:rsidR="00D82AE6">
        <w:rPr>
          <w:rFonts w:eastAsiaTheme="minorHAnsi"/>
          <w:sz w:val="28"/>
          <w:szCs w:val="28"/>
        </w:rPr>
        <w:t>Also</w:t>
      </w:r>
      <w:proofErr w:type="gramEnd"/>
      <w:r w:rsidR="00D82AE6">
        <w:rPr>
          <w:rFonts w:eastAsiaTheme="minorHAnsi"/>
          <w:sz w:val="28"/>
          <w:szCs w:val="28"/>
        </w:rPr>
        <w:t xml:space="preserve"> please contact your Provider Network Manager for additional assistance.</w:t>
      </w:r>
    </w:p>
    <w:p w14:paraId="32A2D336" w14:textId="77777777" w:rsidR="00811481" w:rsidRPr="00AF6EB9" w:rsidRDefault="00811481" w:rsidP="00B4296F">
      <w:pPr>
        <w:spacing w:after="160" w:line="259" w:lineRule="auto"/>
        <w:ind w:left="720"/>
        <w:contextualSpacing/>
        <w:rPr>
          <w:rFonts w:eastAsiaTheme="minorHAnsi"/>
          <w:sz w:val="28"/>
          <w:szCs w:val="28"/>
        </w:rPr>
      </w:pPr>
    </w:p>
    <w:p w14:paraId="66243092" w14:textId="6914F9AE" w:rsidR="00811481" w:rsidRPr="00AF6EB9" w:rsidRDefault="00811481" w:rsidP="00811481">
      <w:pPr>
        <w:spacing w:after="160" w:line="259" w:lineRule="auto"/>
        <w:rPr>
          <w:rFonts w:eastAsiaTheme="minorHAnsi"/>
          <w:sz w:val="28"/>
          <w:szCs w:val="28"/>
        </w:rPr>
      </w:pPr>
      <w:r w:rsidRPr="00AF6EB9">
        <w:rPr>
          <w:rFonts w:eastAsiaTheme="minorHAnsi"/>
          <w:sz w:val="28"/>
          <w:szCs w:val="28"/>
        </w:rPr>
        <w:t>Q. The new Residential Checklist is listing a COVID test date and results, does this mean the client has to be tested prior to submitting this form? And if so, what is the re</w:t>
      </w:r>
      <w:r w:rsidR="00D82AE6">
        <w:rPr>
          <w:rFonts w:eastAsiaTheme="minorHAnsi"/>
          <w:sz w:val="28"/>
          <w:szCs w:val="28"/>
        </w:rPr>
        <w:t>leva</w:t>
      </w:r>
      <w:r w:rsidRPr="00AF6EB9">
        <w:rPr>
          <w:rFonts w:eastAsiaTheme="minorHAnsi"/>
          <w:sz w:val="28"/>
          <w:szCs w:val="28"/>
        </w:rPr>
        <w:t>nce of getting a test when they won't be re-housed within a 10-14 day "quarantine" time period?</w:t>
      </w:r>
    </w:p>
    <w:p w14:paraId="15684DFC" w14:textId="2B8DA053" w:rsidR="00811481" w:rsidRPr="00AF6EB9" w:rsidRDefault="00811481" w:rsidP="00811481">
      <w:pPr>
        <w:numPr>
          <w:ilvl w:val="0"/>
          <w:numId w:val="5"/>
        </w:numPr>
        <w:spacing w:after="160" w:line="259" w:lineRule="auto"/>
        <w:contextualSpacing/>
        <w:rPr>
          <w:rFonts w:eastAsiaTheme="minorHAnsi"/>
          <w:sz w:val="28"/>
          <w:szCs w:val="28"/>
        </w:rPr>
      </w:pPr>
      <w:r w:rsidRPr="00AF6EB9">
        <w:rPr>
          <w:rFonts w:eastAsiaTheme="minorHAnsi"/>
          <w:sz w:val="28"/>
          <w:szCs w:val="28"/>
        </w:rPr>
        <w:t>This information is usually captured when the consumer is in the hospital or in the ED. Potential providers are asking the question and the information is provided to them as a part of the review process. If they are in the quarantine facility, the consumer is tested at the mid-point of the quarantine. We are doing everything possible to have current information to keep all providers informed.</w:t>
      </w:r>
    </w:p>
    <w:p w14:paraId="734C6498" w14:textId="77777777" w:rsidR="00811481" w:rsidRPr="00AF6EB9" w:rsidRDefault="00811481" w:rsidP="00B4296F">
      <w:pPr>
        <w:spacing w:after="160" w:line="259" w:lineRule="auto"/>
        <w:ind w:left="720"/>
        <w:contextualSpacing/>
        <w:rPr>
          <w:rFonts w:eastAsiaTheme="minorHAnsi"/>
          <w:sz w:val="28"/>
          <w:szCs w:val="28"/>
        </w:rPr>
      </w:pPr>
    </w:p>
    <w:p w14:paraId="5D847EC8" w14:textId="77777777" w:rsidR="00811481" w:rsidRPr="00AF6EB9" w:rsidRDefault="00811481" w:rsidP="00811481">
      <w:pPr>
        <w:spacing w:after="160" w:line="259" w:lineRule="auto"/>
        <w:rPr>
          <w:rFonts w:eastAsiaTheme="minorHAnsi"/>
          <w:sz w:val="28"/>
          <w:szCs w:val="28"/>
        </w:rPr>
      </w:pPr>
      <w:r w:rsidRPr="00AF6EB9">
        <w:rPr>
          <w:rFonts w:eastAsiaTheme="minorHAnsi"/>
          <w:sz w:val="28"/>
          <w:szCs w:val="28"/>
        </w:rPr>
        <w:t>Q. If staff have previously completed the new hire Recipient Rights training and proof is present in MH-WIN do they still need to complete?</w:t>
      </w:r>
    </w:p>
    <w:p w14:paraId="3F00AE60" w14:textId="3487A890" w:rsidR="00811481" w:rsidRPr="00AF6EB9" w:rsidRDefault="00811481" w:rsidP="00811481">
      <w:pPr>
        <w:numPr>
          <w:ilvl w:val="0"/>
          <w:numId w:val="6"/>
        </w:numPr>
        <w:spacing w:after="160" w:line="259" w:lineRule="auto"/>
        <w:contextualSpacing/>
        <w:rPr>
          <w:rFonts w:eastAsiaTheme="minorHAnsi"/>
          <w:sz w:val="28"/>
          <w:szCs w:val="28"/>
        </w:rPr>
      </w:pPr>
      <w:r w:rsidRPr="00AF6EB9">
        <w:rPr>
          <w:rFonts w:eastAsiaTheme="minorHAnsi"/>
          <w:sz w:val="28"/>
          <w:szCs w:val="28"/>
        </w:rPr>
        <w:t>The ORR face to face training certificate remains valid as long as not more than 2 consecutive Recipient Rights Annual updates are missed at www.dwctraining.com</w:t>
      </w:r>
      <w:r w:rsidRPr="00AF6EB9">
        <w:rPr>
          <w:rFonts w:eastAsiaTheme="minorHAnsi"/>
          <w:sz w:val="28"/>
          <w:szCs w:val="28"/>
        </w:rPr>
        <w:cr/>
        <w:t xml:space="preserve">Please contact us at </w:t>
      </w:r>
      <w:hyperlink r:id="rId10" w:history="1">
        <w:r w:rsidR="00D82AE6" w:rsidRPr="00353CC2">
          <w:rPr>
            <w:rStyle w:val="Hyperlink"/>
            <w:rFonts w:eastAsiaTheme="minorHAnsi"/>
            <w:sz w:val="28"/>
            <w:szCs w:val="28"/>
          </w:rPr>
          <w:t>orr.training@dwihn.org</w:t>
        </w:r>
      </w:hyperlink>
      <w:r w:rsidR="00D82AE6">
        <w:rPr>
          <w:rFonts w:eastAsiaTheme="minorHAnsi"/>
          <w:sz w:val="28"/>
          <w:szCs w:val="28"/>
        </w:rPr>
        <w:t xml:space="preserve"> </w:t>
      </w:r>
      <w:bookmarkStart w:id="0" w:name="_GoBack"/>
      <w:bookmarkEnd w:id="0"/>
      <w:r w:rsidRPr="00AF6EB9">
        <w:rPr>
          <w:rFonts w:eastAsiaTheme="minorHAnsi"/>
          <w:sz w:val="28"/>
          <w:szCs w:val="28"/>
        </w:rPr>
        <w:t xml:space="preserve"> to confirm.</w:t>
      </w:r>
    </w:p>
    <w:p w14:paraId="681358F0" w14:textId="77777777" w:rsidR="00811481" w:rsidRPr="00AF6EB9" w:rsidRDefault="00811481" w:rsidP="00B4296F">
      <w:pPr>
        <w:spacing w:after="160" w:line="259" w:lineRule="auto"/>
        <w:ind w:left="720"/>
        <w:contextualSpacing/>
        <w:rPr>
          <w:rFonts w:eastAsiaTheme="minorHAnsi"/>
          <w:sz w:val="28"/>
          <w:szCs w:val="28"/>
        </w:rPr>
      </w:pPr>
    </w:p>
    <w:p w14:paraId="182E6C0C" w14:textId="77777777" w:rsidR="00811481" w:rsidRPr="00AF6EB9" w:rsidRDefault="00811481" w:rsidP="00811481">
      <w:pPr>
        <w:spacing w:after="160" w:line="259" w:lineRule="auto"/>
        <w:rPr>
          <w:rFonts w:eastAsiaTheme="minorHAnsi"/>
          <w:sz w:val="28"/>
          <w:szCs w:val="28"/>
        </w:rPr>
      </w:pPr>
      <w:r w:rsidRPr="00AF6EB9">
        <w:rPr>
          <w:rFonts w:eastAsiaTheme="minorHAnsi"/>
          <w:sz w:val="28"/>
          <w:szCs w:val="28"/>
        </w:rPr>
        <w:t>Q. Where do we verify that our contact information is correct in regards to scheduling the RR Site Review?</w:t>
      </w:r>
    </w:p>
    <w:p w14:paraId="700BE949" w14:textId="69A88251" w:rsidR="00811481" w:rsidRPr="00AF6EB9" w:rsidRDefault="00811481" w:rsidP="00811481">
      <w:pPr>
        <w:pStyle w:val="ListParagraph"/>
        <w:numPr>
          <w:ilvl w:val="0"/>
          <w:numId w:val="10"/>
        </w:numPr>
        <w:spacing w:after="160" w:line="259" w:lineRule="auto"/>
        <w:rPr>
          <w:rFonts w:eastAsiaTheme="minorHAnsi"/>
          <w:sz w:val="28"/>
          <w:szCs w:val="28"/>
        </w:rPr>
      </w:pPr>
      <w:r w:rsidRPr="00AF6EB9">
        <w:rPr>
          <w:rFonts w:eastAsiaTheme="minorHAnsi"/>
          <w:sz w:val="28"/>
          <w:szCs w:val="28"/>
        </w:rPr>
        <w:t xml:space="preserve">Contact Ed Sims. His email address is </w:t>
      </w:r>
      <w:hyperlink r:id="rId11" w:history="1">
        <w:r w:rsidRPr="00AF6EB9">
          <w:rPr>
            <w:rFonts w:eastAsiaTheme="minorHAnsi"/>
            <w:color w:val="0563C1" w:themeColor="hyperlink"/>
            <w:sz w:val="28"/>
            <w:szCs w:val="28"/>
            <w:u w:val="single"/>
          </w:rPr>
          <w:t>esims1@dwihn.org</w:t>
        </w:r>
      </w:hyperlink>
      <w:r w:rsidRPr="00AF6EB9">
        <w:rPr>
          <w:rFonts w:eastAsiaTheme="minorHAnsi"/>
          <w:sz w:val="28"/>
          <w:szCs w:val="28"/>
        </w:rPr>
        <w:t xml:space="preserve"> </w:t>
      </w:r>
    </w:p>
    <w:p w14:paraId="14018F22" w14:textId="77777777" w:rsidR="00811481" w:rsidRPr="00AF6EB9" w:rsidRDefault="00811481" w:rsidP="00811481">
      <w:pPr>
        <w:spacing w:after="160" w:line="259" w:lineRule="auto"/>
        <w:rPr>
          <w:rFonts w:eastAsiaTheme="minorHAnsi"/>
          <w:sz w:val="28"/>
          <w:szCs w:val="28"/>
        </w:rPr>
      </w:pPr>
      <w:r w:rsidRPr="00AF6EB9">
        <w:rPr>
          <w:rFonts w:eastAsiaTheme="minorHAnsi"/>
          <w:sz w:val="28"/>
          <w:szCs w:val="28"/>
        </w:rPr>
        <w:t>Q. Regarding psychological testing auth requests and noting in the narrative which tests will be used - the exact combination of tests is often not known in advance, because some depend on what comes up during the testing session itself. How should we handle this when requesting the auth?</w:t>
      </w:r>
    </w:p>
    <w:p w14:paraId="1ADCB756" w14:textId="6BDA9171" w:rsidR="00811481" w:rsidRPr="00AF6EB9" w:rsidRDefault="00811481" w:rsidP="00B4296F">
      <w:pPr>
        <w:pStyle w:val="ListParagraph"/>
        <w:numPr>
          <w:ilvl w:val="0"/>
          <w:numId w:val="12"/>
        </w:numPr>
        <w:spacing w:after="160" w:line="259" w:lineRule="auto"/>
        <w:rPr>
          <w:rFonts w:eastAsiaTheme="minorHAnsi"/>
          <w:sz w:val="28"/>
          <w:szCs w:val="28"/>
        </w:rPr>
      </w:pPr>
      <w:r w:rsidRPr="00AF6EB9">
        <w:rPr>
          <w:rFonts w:eastAsiaTheme="minorHAnsi"/>
          <w:sz w:val="28"/>
          <w:szCs w:val="28"/>
        </w:rPr>
        <w:t>We ask for the clinicians to give us their best estimate of what tests they may utilize in the battery. If changes need to be made later, providers are not penalized if those tests differ slightly from the ones indicated in the auth request.</w:t>
      </w:r>
    </w:p>
    <w:p w14:paraId="2072299F" w14:textId="77777777" w:rsidR="00811481" w:rsidRPr="00AF6EB9" w:rsidRDefault="00811481" w:rsidP="00811481">
      <w:pPr>
        <w:spacing w:after="160" w:line="259" w:lineRule="auto"/>
        <w:rPr>
          <w:rFonts w:eastAsiaTheme="minorHAnsi"/>
          <w:sz w:val="28"/>
          <w:szCs w:val="28"/>
        </w:rPr>
      </w:pPr>
    </w:p>
    <w:p w14:paraId="56B38842" w14:textId="1DB964E2" w:rsidR="00811481" w:rsidRPr="00AF6EB9" w:rsidRDefault="00B4296F" w:rsidP="00811481">
      <w:pPr>
        <w:spacing w:after="160" w:line="259" w:lineRule="auto"/>
        <w:rPr>
          <w:rFonts w:eastAsiaTheme="minorHAnsi"/>
          <w:sz w:val="28"/>
          <w:szCs w:val="28"/>
        </w:rPr>
      </w:pPr>
      <w:r w:rsidRPr="00AF6EB9">
        <w:rPr>
          <w:rFonts w:eastAsiaTheme="minorHAnsi"/>
          <w:sz w:val="28"/>
          <w:szCs w:val="28"/>
        </w:rPr>
        <w:t xml:space="preserve">Q. </w:t>
      </w:r>
      <w:r w:rsidR="00811481" w:rsidRPr="00AF6EB9">
        <w:rPr>
          <w:rFonts w:eastAsiaTheme="minorHAnsi"/>
          <w:sz w:val="28"/>
          <w:szCs w:val="28"/>
        </w:rPr>
        <w:t>Who do we contract in regards to stabilization assistance?</w:t>
      </w:r>
    </w:p>
    <w:p w14:paraId="407F4177" w14:textId="77777777" w:rsidR="00811481" w:rsidRPr="00AF6EB9" w:rsidRDefault="00811481" w:rsidP="00811481">
      <w:pPr>
        <w:numPr>
          <w:ilvl w:val="0"/>
          <w:numId w:val="1"/>
        </w:numPr>
        <w:spacing w:after="160" w:line="259" w:lineRule="auto"/>
        <w:contextualSpacing/>
        <w:rPr>
          <w:rFonts w:eastAsiaTheme="minorHAnsi"/>
          <w:sz w:val="28"/>
          <w:szCs w:val="28"/>
        </w:rPr>
      </w:pPr>
      <w:r w:rsidRPr="00AF6EB9">
        <w:rPr>
          <w:rFonts w:eastAsiaTheme="minorHAnsi"/>
          <w:sz w:val="28"/>
          <w:szCs w:val="28"/>
        </w:rPr>
        <w:t xml:space="preserve">You can contact Stacie Durant ( CFO)- </w:t>
      </w:r>
      <w:hyperlink r:id="rId12" w:history="1">
        <w:r w:rsidRPr="00AF6EB9">
          <w:rPr>
            <w:rFonts w:eastAsiaTheme="minorHAnsi"/>
            <w:color w:val="0563C1" w:themeColor="hyperlink"/>
            <w:sz w:val="28"/>
            <w:szCs w:val="28"/>
            <w:u w:val="single"/>
          </w:rPr>
          <w:t>sdurant@dwihn.org</w:t>
        </w:r>
      </w:hyperlink>
      <w:r w:rsidRPr="00AF6EB9">
        <w:rPr>
          <w:rFonts w:eastAsiaTheme="minorHAnsi"/>
          <w:sz w:val="28"/>
          <w:szCs w:val="28"/>
        </w:rPr>
        <w:t xml:space="preserve">  or Dhannetta Brown (Deputy CFO)  </w:t>
      </w:r>
      <w:hyperlink r:id="rId13" w:history="1">
        <w:r w:rsidRPr="00AF6EB9">
          <w:rPr>
            <w:rFonts w:eastAsiaTheme="minorHAnsi"/>
            <w:color w:val="0563C1" w:themeColor="hyperlink"/>
            <w:sz w:val="28"/>
            <w:szCs w:val="28"/>
            <w:u w:val="single"/>
          </w:rPr>
          <w:t>dbrown@dwihn.org</w:t>
        </w:r>
      </w:hyperlink>
    </w:p>
    <w:p w14:paraId="6CFF44E0" w14:textId="77777777" w:rsidR="00811481" w:rsidRPr="00AF6EB9" w:rsidRDefault="00811481" w:rsidP="00811481">
      <w:pPr>
        <w:spacing w:after="160" w:line="259" w:lineRule="auto"/>
        <w:rPr>
          <w:rFonts w:eastAsiaTheme="minorHAnsi"/>
          <w:sz w:val="28"/>
          <w:szCs w:val="28"/>
        </w:rPr>
      </w:pPr>
    </w:p>
    <w:p w14:paraId="18022CA1" w14:textId="77777777" w:rsidR="00811481" w:rsidRPr="00AF6EB9" w:rsidRDefault="00811481" w:rsidP="00811481">
      <w:pPr>
        <w:spacing w:after="160" w:line="259" w:lineRule="auto"/>
        <w:rPr>
          <w:rFonts w:eastAsiaTheme="minorHAnsi"/>
          <w:sz w:val="28"/>
          <w:szCs w:val="28"/>
        </w:rPr>
      </w:pPr>
    </w:p>
    <w:p w14:paraId="6FD8B7C0" w14:textId="77777777" w:rsidR="00811481" w:rsidRPr="00811481" w:rsidRDefault="00811481" w:rsidP="00811481">
      <w:pPr>
        <w:spacing w:after="160" w:line="259" w:lineRule="auto"/>
        <w:rPr>
          <w:rFonts w:asciiTheme="minorHAnsi" w:eastAsiaTheme="minorHAnsi" w:hAnsiTheme="minorHAnsi" w:cstheme="minorBidi"/>
          <w:sz w:val="22"/>
          <w:szCs w:val="22"/>
        </w:rPr>
      </w:pPr>
    </w:p>
    <w:p w14:paraId="33D20384" w14:textId="77777777" w:rsidR="001767A1" w:rsidRDefault="001767A1"/>
    <w:sectPr w:rsidR="001767A1" w:rsidSect="002D667A">
      <w:headerReference w:type="default" r:id="rId14"/>
      <w:headerReference w:type="first" r:id="rId15"/>
      <w:footerReference w:type="first" r:id="rId16"/>
      <w:pgSz w:w="12240" w:h="15840"/>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6B775" w14:textId="77777777" w:rsidR="000257EE" w:rsidRDefault="000257EE" w:rsidP="001767A1">
      <w:r>
        <w:separator/>
      </w:r>
    </w:p>
  </w:endnote>
  <w:endnote w:type="continuationSeparator" w:id="0">
    <w:p w14:paraId="71B77B44" w14:textId="77777777" w:rsidR="000257EE" w:rsidRDefault="000257EE" w:rsidP="00176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5694E" w14:textId="77777777" w:rsidR="001767A1" w:rsidRDefault="001767A1" w:rsidP="001767A1">
    <w:pPr>
      <w:pStyle w:val="Footer"/>
      <w:ind w:left="-360"/>
    </w:pPr>
  </w:p>
  <w:p w14:paraId="5FDF95A6" w14:textId="77777777" w:rsidR="001767A1" w:rsidRPr="001767A1" w:rsidRDefault="001767A1" w:rsidP="001767A1">
    <w:pPr>
      <w:tabs>
        <w:tab w:val="center" w:pos="4320"/>
        <w:tab w:val="right" w:pos="8640"/>
      </w:tabs>
    </w:pPr>
  </w:p>
  <w:p w14:paraId="1F7CFC6A" w14:textId="77777777" w:rsidR="001767A1" w:rsidRDefault="001767A1">
    <w:pPr>
      <w:pStyle w:val="Footer"/>
    </w:pPr>
  </w:p>
  <w:p w14:paraId="18EC32B2" w14:textId="77777777" w:rsidR="001767A1" w:rsidRDefault="001767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20FCE" w14:textId="77777777" w:rsidR="000257EE" w:rsidRDefault="000257EE" w:rsidP="001767A1">
      <w:r>
        <w:separator/>
      </w:r>
    </w:p>
  </w:footnote>
  <w:footnote w:type="continuationSeparator" w:id="0">
    <w:p w14:paraId="727ADEF5" w14:textId="77777777" w:rsidR="000257EE" w:rsidRDefault="000257EE" w:rsidP="00176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C04A7" w14:textId="77777777" w:rsidR="001767A1" w:rsidRDefault="001767A1">
    <w:pPr>
      <w:pStyle w:val="Header"/>
    </w:pPr>
  </w:p>
  <w:p w14:paraId="73EB7639" w14:textId="77777777" w:rsidR="001767A1" w:rsidRDefault="001767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203BF" w14:textId="77777777" w:rsidR="001767A1" w:rsidRPr="003D38C3" w:rsidRDefault="001767A1" w:rsidP="001767A1">
    <w:pPr>
      <w:pStyle w:val="NoSpacing"/>
      <w:ind w:right="-360"/>
      <w:jc w:val="right"/>
      <w:rPr>
        <w:rFonts w:ascii="Arial Black" w:hAnsi="Arial Black"/>
        <w:b/>
        <w:sz w:val="28"/>
        <w:szCs w:val="28"/>
      </w:rPr>
    </w:pPr>
    <w:r>
      <w:rPr>
        <w:noProof/>
      </w:rPr>
      <w:drawing>
        <wp:anchor distT="0" distB="0" distL="114300" distR="114300" simplePos="0" relativeHeight="251659264" behindDoc="0" locked="0" layoutInCell="1" allowOverlap="1" wp14:anchorId="352BE6BA" wp14:editId="703F375F">
          <wp:simplePos x="0" y="0"/>
          <wp:positionH relativeFrom="column">
            <wp:posOffset>-457200</wp:posOffset>
          </wp:positionH>
          <wp:positionV relativeFrom="paragraph">
            <wp:posOffset>12065</wp:posOffset>
          </wp:positionV>
          <wp:extent cx="1697990" cy="15240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7990" cy="1524000"/>
                  </a:xfrm>
                  <a:prstGeom prst="rect">
                    <a:avLst/>
                  </a:prstGeom>
                  <a:noFill/>
                  <a:ln>
                    <a:noFill/>
                  </a:ln>
                </pic:spPr>
              </pic:pic>
            </a:graphicData>
          </a:graphic>
        </wp:anchor>
      </w:drawing>
    </w:r>
    <w:r w:rsidRPr="003D38C3">
      <w:rPr>
        <w:rFonts w:ascii="Arial Black" w:hAnsi="Arial Black"/>
        <w:b/>
        <w:sz w:val="28"/>
        <w:szCs w:val="28"/>
      </w:rPr>
      <w:t>Det</w:t>
    </w:r>
    <w:r w:rsidRPr="003D38C3">
      <w:rPr>
        <w:rFonts w:ascii="Arial Black" w:hAnsi="Arial Black"/>
        <w:b/>
        <w:spacing w:val="5"/>
        <w:sz w:val="28"/>
        <w:szCs w:val="28"/>
      </w:rPr>
      <w:t>r</w:t>
    </w:r>
    <w:r w:rsidRPr="003D38C3">
      <w:rPr>
        <w:rFonts w:ascii="Arial Black" w:hAnsi="Arial Black"/>
        <w:b/>
        <w:sz w:val="28"/>
        <w:szCs w:val="28"/>
      </w:rPr>
      <w:t>o</w:t>
    </w:r>
    <w:r w:rsidRPr="003D38C3">
      <w:rPr>
        <w:rFonts w:ascii="Arial Black" w:hAnsi="Arial Black"/>
        <w:b/>
        <w:spacing w:val="-3"/>
        <w:sz w:val="28"/>
        <w:szCs w:val="28"/>
      </w:rPr>
      <w:t>i</w:t>
    </w:r>
    <w:r w:rsidRPr="003D38C3">
      <w:rPr>
        <w:rFonts w:ascii="Arial Black" w:hAnsi="Arial Black"/>
        <w:b/>
        <w:sz w:val="28"/>
        <w:szCs w:val="28"/>
      </w:rPr>
      <w:t xml:space="preserve">t </w:t>
    </w:r>
    <w:r w:rsidRPr="003D38C3">
      <w:rPr>
        <w:rFonts w:ascii="Arial Black" w:hAnsi="Arial Black"/>
        <w:b/>
        <w:spacing w:val="-4"/>
        <w:sz w:val="28"/>
        <w:szCs w:val="28"/>
      </w:rPr>
      <w:t>W</w:t>
    </w:r>
    <w:r w:rsidRPr="003D38C3">
      <w:rPr>
        <w:rFonts w:ascii="Arial Black" w:hAnsi="Arial Black"/>
        <w:b/>
        <w:sz w:val="28"/>
        <w:szCs w:val="28"/>
      </w:rPr>
      <w:t>a</w:t>
    </w:r>
    <w:r w:rsidRPr="003D38C3">
      <w:rPr>
        <w:rFonts w:ascii="Arial Black" w:hAnsi="Arial Black"/>
        <w:b/>
        <w:spacing w:val="-1"/>
        <w:sz w:val="28"/>
        <w:szCs w:val="28"/>
      </w:rPr>
      <w:t>y</w:t>
    </w:r>
    <w:r w:rsidRPr="003D38C3">
      <w:rPr>
        <w:rFonts w:ascii="Arial Black" w:hAnsi="Arial Black"/>
        <w:b/>
        <w:sz w:val="28"/>
        <w:szCs w:val="28"/>
      </w:rPr>
      <w:t xml:space="preserve">ne </w:t>
    </w:r>
  </w:p>
  <w:p w14:paraId="7F166D61" w14:textId="77777777" w:rsidR="001767A1" w:rsidRPr="003D38C3" w:rsidRDefault="001767A1" w:rsidP="001767A1">
    <w:pPr>
      <w:pStyle w:val="NoSpacing"/>
      <w:ind w:right="-360"/>
      <w:jc w:val="right"/>
      <w:rPr>
        <w:rFonts w:ascii="Arial Black" w:hAnsi="Arial Black"/>
        <w:b/>
        <w:sz w:val="28"/>
        <w:szCs w:val="28"/>
      </w:rPr>
    </w:pPr>
    <w:r w:rsidRPr="003D38C3">
      <w:rPr>
        <w:rFonts w:ascii="Arial Black" w:hAnsi="Arial Black"/>
        <w:b/>
        <w:spacing w:val="-1"/>
        <w:position w:val="1"/>
        <w:sz w:val="28"/>
        <w:szCs w:val="28"/>
      </w:rPr>
      <w:t>Integrated Health</w:t>
    </w:r>
    <w:r w:rsidRPr="003D38C3">
      <w:rPr>
        <w:rFonts w:ascii="Arial Black" w:hAnsi="Arial Black"/>
        <w:b/>
        <w:position w:val="1"/>
        <w:sz w:val="28"/>
        <w:szCs w:val="28"/>
      </w:rPr>
      <w:t xml:space="preserve"> </w:t>
    </w:r>
    <w:r w:rsidRPr="003D38C3">
      <w:rPr>
        <w:rFonts w:ascii="Arial Black" w:hAnsi="Arial Black"/>
        <w:b/>
        <w:spacing w:val="-5"/>
        <w:position w:val="1"/>
        <w:sz w:val="28"/>
        <w:szCs w:val="28"/>
      </w:rPr>
      <w:t>Network</w:t>
    </w:r>
  </w:p>
  <w:p w14:paraId="1A6F2EE2" w14:textId="77777777" w:rsidR="001767A1" w:rsidRPr="003D38C3" w:rsidRDefault="001767A1" w:rsidP="001767A1">
    <w:pPr>
      <w:ind w:left="1817" w:right="-360"/>
      <w:jc w:val="right"/>
    </w:pPr>
    <w:r w:rsidRPr="003D38C3">
      <w:rPr>
        <w:rFonts w:ascii="Arial" w:eastAsia="Arial" w:hAnsi="Arial" w:cs="Arial"/>
      </w:rPr>
      <w:t>707 W. Milwaukee St.</w:t>
    </w:r>
  </w:p>
  <w:p w14:paraId="36664555" w14:textId="77777777" w:rsidR="001767A1" w:rsidRPr="003D38C3" w:rsidRDefault="001767A1" w:rsidP="001767A1">
    <w:pPr>
      <w:ind w:left="1571" w:right="-360"/>
      <w:jc w:val="right"/>
      <w:rPr>
        <w:rFonts w:ascii="Arial" w:eastAsia="Arial" w:hAnsi="Arial" w:cs="Arial"/>
      </w:rPr>
    </w:pPr>
    <w:r w:rsidRPr="003D38C3">
      <w:rPr>
        <w:rFonts w:ascii="Arial" w:eastAsia="Arial" w:hAnsi="Arial" w:cs="Arial"/>
      </w:rPr>
      <w:t>Detro</w:t>
    </w:r>
    <w:r w:rsidRPr="003D38C3">
      <w:rPr>
        <w:rFonts w:ascii="Arial" w:eastAsia="Arial" w:hAnsi="Arial" w:cs="Arial"/>
        <w:spacing w:val="-1"/>
      </w:rPr>
      <w:t>i</w:t>
    </w:r>
    <w:r w:rsidRPr="003D38C3">
      <w:rPr>
        <w:rFonts w:ascii="Arial" w:eastAsia="Arial" w:hAnsi="Arial" w:cs="Arial"/>
        <w:spacing w:val="2"/>
      </w:rPr>
      <w:t>t</w:t>
    </w:r>
    <w:r w:rsidRPr="003D38C3">
      <w:rPr>
        <w:rFonts w:ascii="Arial" w:eastAsia="Arial" w:hAnsi="Arial" w:cs="Arial"/>
      </w:rPr>
      <w:t>,</w:t>
    </w:r>
    <w:r w:rsidRPr="003D38C3">
      <w:rPr>
        <w:rFonts w:ascii="Arial" w:eastAsia="Arial" w:hAnsi="Arial" w:cs="Arial"/>
        <w:spacing w:val="-6"/>
      </w:rPr>
      <w:t xml:space="preserve"> </w:t>
    </w:r>
    <w:r w:rsidRPr="003D38C3">
      <w:rPr>
        <w:rFonts w:ascii="Arial" w:eastAsia="Arial" w:hAnsi="Arial" w:cs="Arial"/>
        <w:spacing w:val="-1"/>
      </w:rPr>
      <w:t>M</w:t>
    </w:r>
    <w:r w:rsidRPr="003D38C3">
      <w:rPr>
        <w:rFonts w:ascii="Arial" w:eastAsia="Arial" w:hAnsi="Arial" w:cs="Arial"/>
      </w:rPr>
      <w:t>I</w:t>
    </w:r>
    <w:r w:rsidRPr="003D38C3">
      <w:rPr>
        <w:rFonts w:ascii="Arial" w:eastAsia="Arial" w:hAnsi="Arial" w:cs="Arial"/>
        <w:spacing w:val="55"/>
      </w:rPr>
      <w:t xml:space="preserve"> </w:t>
    </w:r>
    <w:r w:rsidRPr="003D38C3">
      <w:rPr>
        <w:rFonts w:ascii="Arial" w:eastAsia="Arial" w:hAnsi="Arial" w:cs="Arial"/>
        <w:spacing w:val="-1"/>
      </w:rPr>
      <w:t>4</w:t>
    </w:r>
    <w:r w:rsidRPr="003D38C3">
      <w:rPr>
        <w:rFonts w:ascii="Arial" w:eastAsia="Arial" w:hAnsi="Arial" w:cs="Arial"/>
        <w:spacing w:val="2"/>
      </w:rPr>
      <w:t>8</w:t>
    </w:r>
    <w:r w:rsidRPr="003D38C3">
      <w:rPr>
        <w:rFonts w:ascii="Arial" w:eastAsia="Arial" w:hAnsi="Arial" w:cs="Arial"/>
      </w:rPr>
      <w:t>2</w:t>
    </w:r>
    <w:r w:rsidRPr="003D38C3">
      <w:rPr>
        <w:rFonts w:ascii="Arial" w:eastAsia="Arial" w:hAnsi="Arial" w:cs="Arial"/>
        <w:spacing w:val="-1"/>
      </w:rPr>
      <w:t>0</w:t>
    </w:r>
    <w:r w:rsidRPr="003D38C3">
      <w:rPr>
        <w:rFonts w:ascii="Arial" w:eastAsia="Arial" w:hAnsi="Arial" w:cs="Arial"/>
      </w:rPr>
      <w:t>2-2943</w:t>
    </w:r>
  </w:p>
  <w:p w14:paraId="0C7E8E52" w14:textId="77777777" w:rsidR="001767A1" w:rsidRPr="003D38C3" w:rsidRDefault="001767A1" w:rsidP="001767A1">
    <w:pPr>
      <w:ind w:left="1561" w:right="-360"/>
      <w:jc w:val="right"/>
      <w:rPr>
        <w:rFonts w:ascii="Arial" w:eastAsia="Arial" w:hAnsi="Arial" w:cs="Arial"/>
      </w:rPr>
    </w:pPr>
    <w:r w:rsidRPr="003D38C3">
      <w:rPr>
        <w:rFonts w:ascii="Arial" w:eastAsia="Arial" w:hAnsi="Arial" w:cs="Arial"/>
        <w:spacing w:val="-1"/>
      </w:rPr>
      <w:t>P</w:t>
    </w:r>
    <w:r w:rsidRPr="003D38C3">
      <w:rPr>
        <w:rFonts w:ascii="Arial" w:eastAsia="Arial" w:hAnsi="Arial" w:cs="Arial"/>
      </w:rPr>
      <w:t>h</w:t>
    </w:r>
    <w:r w:rsidRPr="003D38C3">
      <w:rPr>
        <w:rFonts w:ascii="Arial" w:eastAsia="Arial" w:hAnsi="Arial" w:cs="Arial"/>
        <w:spacing w:val="1"/>
      </w:rPr>
      <w:t>o</w:t>
    </w:r>
    <w:r w:rsidRPr="003D38C3">
      <w:rPr>
        <w:rFonts w:ascii="Arial" w:eastAsia="Arial" w:hAnsi="Arial" w:cs="Arial"/>
      </w:rPr>
      <w:t>n</w:t>
    </w:r>
    <w:r w:rsidRPr="003D38C3">
      <w:rPr>
        <w:rFonts w:ascii="Arial" w:eastAsia="Arial" w:hAnsi="Arial" w:cs="Arial"/>
        <w:spacing w:val="-1"/>
      </w:rPr>
      <w:t>e</w:t>
    </w:r>
    <w:r w:rsidRPr="003D38C3">
      <w:rPr>
        <w:rFonts w:ascii="Arial" w:eastAsia="Arial" w:hAnsi="Arial" w:cs="Arial"/>
      </w:rPr>
      <w:t>:</w:t>
    </w:r>
    <w:r w:rsidRPr="003D38C3">
      <w:rPr>
        <w:rFonts w:ascii="Arial" w:eastAsia="Arial" w:hAnsi="Arial" w:cs="Arial"/>
        <w:spacing w:val="49"/>
      </w:rPr>
      <w:t xml:space="preserve"> </w:t>
    </w:r>
    <w:r w:rsidRPr="003D38C3">
      <w:rPr>
        <w:rFonts w:ascii="Arial" w:eastAsia="Arial" w:hAnsi="Arial" w:cs="Arial"/>
        <w:spacing w:val="3"/>
      </w:rPr>
      <w:t>(</w:t>
    </w:r>
    <w:r w:rsidRPr="003D38C3">
      <w:rPr>
        <w:rFonts w:ascii="Arial" w:eastAsia="Arial" w:hAnsi="Arial" w:cs="Arial"/>
      </w:rPr>
      <w:t>3</w:t>
    </w:r>
    <w:r w:rsidRPr="003D38C3">
      <w:rPr>
        <w:rFonts w:ascii="Arial" w:eastAsia="Arial" w:hAnsi="Arial" w:cs="Arial"/>
        <w:spacing w:val="-1"/>
      </w:rPr>
      <w:t>1</w:t>
    </w:r>
    <w:r w:rsidRPr="003D38C3">
      <w:rPr>
        <w:rFonts w:ascii="Arial" w:eastAsia="Arial" w:hAnsi="Arial" w:cs="Arial"/>
      </w:rPr>
      <w:t>3)</w:t>
    </w:r>
    <w:r w:rsidRPr="003D38C3">
      <w:rPr>
        <w:rFonts w:ascii="Arial" w:eastAsia="Arial" w:hAnsi="Arial" w:cs="Arial"/>
        <w:spacing w:val="-3"/>
      </w:rPr>
      <w:t xml:space="preserve"> </w:t>
    </w:r>
    <w:r w:rsidRPr="003D38C3">
      <w:rPr>
        <w:rFonts w:ascii="Arial" w:eastAsia="Arial" w:hAnsi="Arial" w:cs="Arial"/>
      </w:rPr>
      <w:t>833-2500</w:t>
    </w:r>
  </w:p>
  <w:p w14:paraId="6E269B5B" w14:textId="77777777" w:rsidR="001767A1" w:rsidRPr="003D38C3" w:rsidRDefault="000257EE" w:rsidP="001767A1">
    <w:pPr>
      <w:ind w:left="1961" w:right="-360"/>
      <w:jc w:val="right"/>
      <w:rPr>
        <w:rFonts w:ascii="Arial" w:eastAsia="Arial" w:hAnsi="Arial" w:cs="Arial"/>
      </w:rPr>
    </w:pPr>
    <w:hyperlink r:id="rId2">
      <w:r w:rsidR="001767A1" w:rsidRPr="003D38C3">
        <w:rPr>
          <w:rFonts w:ascii="Arial" w:eastAsia="Arial" w:hAnsi="Arial" w:cs="Arial"/>
          <w:spacing w:val="1"/>
          <w:w w:val="99"/>
          <w:u w:val="thick" w:color="000000"/>
        </w:rPr>
        <w:t>www.dwihn.org</w:t>
      </w:r>
    </w:hyperlink>
  </w:p>
  <w:p w14:paraId="5A22DB68" w14:textId="77777777" w:rsidR="001767A1" w:rsidRPr="003D38C3" w:rsidRDefault="001767A1" w:rsidP="001767A1">
    <w:pPr>
      <w:ind w:right="-360"/>
      <w:jc w:val="right"/>
      <w:rPr>
        <w:sz w:val="18"/>
        <w:szCs w:val="18"/>
      </w:rPr>
    </w:pPr>
  </w:p>
  <w:p w14:paraId="06480D9C" w14:textId="77777777" w:rsidR="001767A1" w:rsidRPr="003D38C3" w:rsidRDefault="001767A1" w:rsidP="001767A1">
    <w:pPr>
      <w:ind w:left="2103" w:right="-360"/>
      <w:jc w:val="right"/>
      <w:rPr>
        <w:rFonts w:ascii="Arial" w:eastAsia="Arial" w:hAnsi="Arial" w:cs="Arial"/>
        <w:sz w:val="16"/>
        <w:szCs w:val="16"/>
      </w:rPr>
    </w:pPr>
    <w:r w:rsidRPr="003D38C3">
      <w:rPr>
        <w:rFonts w:ascii="Arial" w:eastAsia="Arial" w:hAnsi="Arial" w:cs="Arial"/>
        <w:sz w:val="16"/>
        <w:szCs w:val="16"/>
      </w:rPr>
      <w:t>F</w:t>
    </w:r>
    <w:r w:rsidRPr="003D38C3">
      <w:rPr>
        <w:rFonts w:ascii="Arial" w:eastAsia="Arial" w:hAnsi="Arial" w:cs="Arial"/>
        <w:spacing w:val="1"/>
        <w:sz w:val="16"/>
        <w:szCs w:val="16"/>
      </w:rPr>
      <w:t>A</w:t>
    </w:r>
    <w:r w:rsidRPr="003D38C3">
      <w:rPr>
        <w:rFonts w:ascii="Arial" w:eastAsia="Arial" w:hAnsi="Arial" w:cs="Arial"/>
        <w:spacing w:val="-4"/>
        <w:sz w:val="16"/>
        <w:szCs w:val="16"/>
      </w:rPr>
      <w:t>X</w:t>
    </w:r>
    <w:r w:rsidRPr="003D38C3">
      <w:rPr>
        <w:rFonts w:ascii="Arial" w:eastAsia="Arial" w:hAnsi="Arial" w:cs="Arial"/>
        <w:sz w:val="16"/>
        <w:szCs w:val="16"/>
      </w:rPr>
      <w:t xml:space="preserve">: </w:t>
    </w:r>
    <w:r w:rsidRPr="003D38C3">
      <w:rPr>
        <w:rFonts w:ascii="Arial" w:eastAsia="Arial" w:hAnsi="Arial" w:cs="Arial"/>
        <w:spacing w:val="-1"/>
        <w:sz w:val="16"/>
        <w:szCs w:val="16"/>
      </w:rPr>
      <w:t>(313</w:t>
    </w:r>
    <w:r w:rsidRPr="003D38C3">
      <w:rPr>
        <w:rFonts w:ascii="Arial" w:eastAsia="Arial" w:hAnsi="Arial" w:cs="Arial"/>
        <w:sz w:val="16"/>
        <w:szCs w:val="16"/>
      </w:rPr>
      <w:t xml:space="preserve">) </w:t>
    </w:r>
    <w:r w:rsidRPr="003D38C3">
      <w:rPr>
        <w:rFonts w:ascii="Arial" w:eastAsia="Arial" w:hAnsi="Arial" w:cs="Arial"/>
        <w:spacing w:val="-1"/>
        <w:sz w:val="16"/>
        <w:szCs w:val="16"/>
      </w:rPr>
      <w:t>83</w:t>
    </w:r>
    <w:r w:rsidRPr="003D38C3">
      <w:rPr>
        <w:rFonts w:ascii="Arial" w:eastAsia="Arial" w:hAnsi="Arial" w:cs="Arial"/>
        <w:sz w:val="16"/>
        <w:szCs w:val="16"/>
      </w:rPr>
      <w:t>3</w:t>
    </w:r>
    <w:r w:rsidRPr="003D38C3">
      <w:rPr>
        <w:rFonts w:ascii="Arial" w:eastAsia="Arial" w:hAnsi="Arial" w:cs="Arial"/>
        <w:spacing w:val="-1"/>
        <w:sz w:val="16"/>
        <w:szCs w:val="16"/>
      </w:rPr>
      <w:t>-215</w:t>
    </w:r>
    <w:r w:rsidRPr="003D38C3">
      <w:rPr>
        <w:rFonts w:ascii="Arial" w:eastAsia="Arial" w:hAnsi="Arial" w:cs="Arial"/>
        <w:sz w:val="16"/>
        <w:szCs w:val="16"/>
      </w:rPr>
      <w:t>6</w:t>
    </w:r>
  </w:p>
  <w:p w14:paraId="153ED192" w14:textId="77777777" w:rsidR="001767A1" w:rsidRPr="003D38C3" w:rsidRDefault="001767A1" w:rsidP="001767A1">
    <w:pPr>
      <w:ind w:left="238" w:right="-360"/>
      <w:jc w:val="right"/>
      <w:rPr>
        <w:rFonts w:ascii="Arial" w:eastAsia="Arial" w:hAnsi="Arial" w:cs="Arial"/>
        <w:sz w:val="16"/>
        <w:szCs w:val="16"/>
      </w:rPr>
    </w:pPr>
    <w:r w:rsidRPr="003D38C3">
      <w:rPr>
        <w:rFonts w:ascii="Arial" w:eastAsia="Arial" w:hAnsi="Arial" w:cs="Arial"/>
        <w:sz w:val="16"/>
        <w:szCs w:val="16"/>
      </w:rPr>
      <w:t>T</w:t>
    </w:r>
    <w:r w:rsidRPr="003D38C3">
      <w:rPr>
        <w:rFonts w:ascii="Arial" w:eastAsia="Arial" w:hAnsi="Arial" w:cs="Arial"/>
        <w:spacing w:val="-1"/>
        <w:sz w:val="16"/>
        <w:szCs w:val="16"/>
      </w:rPr>
      <w:t>DD</w:t>
    </w:r>
    <w:r w:rsidRPr="003D38C3">
      <w:rPr>
        <w:rFonts w:ascii="Arial" w:eastAsia="Arial" w:hAnsi="Arial" w:cs="Arial"/>
        <w:sz w:val="16"/>
        <w:szCs w:val="16"/>
      </w:rPr>
      <w:t>:</w:t>
    </w:r>
    <w:r w:rsidRPr="003D38C3">
      <w:rPr>
        <w:rFonts w:ascii="Arial" w:eastAsia="Arial" w:hAnsi="Arial" w:cs="Arial"/>
        <w:spacing w:val="2"/>
        <w:sz w:val="16"/>
        <w:szCs w:val="16"/>
      </w:rPr>
      <w:t xml:space="preserve"> </w:t>
    </w:r>
    <w:r w:rsidRPr="003D38C3">
      <w:rPr>
        <w:rFonts w:ascii="Arial" w:eastAsia="Arial" w:hAnsi="Arial" w:cs="Arial"/>
        <w:spacing w:val="-1"/>
        <w:sz w:val="16"/>
        <w:szCs w:val="16"/>
      </w:rPr>
      <w:t>(800</w:t>
    </w:r>
    <w:r w:rsidRPr="003D38C3">
      <w:rPr>
        <w:rFonts w:ascii="Arial" w:eastAsia="Arial" w:hAnsi="Arial" w:cs="Arial"/>
        <w:sz w:val="16"/>
        <w:szCs w:val="16"/>
      </w:rPr>
      <w:t xml:space="preserve">) </w:t>
    </w:r>
    <w:r w:rsidRPr="003D38C3">
      <w:rPr>
        <w:rFonts w:ascii="Arial" w:eastAsia="Arial" w:hAnsi="Arial" w:cs="Arial"/>
        <w:spacing w:val="-1"/>
        <w:sz w:val="16"/>
        <w:szCs w:val="16"/>
      </w:rPr>
      <w:t>63</w:t>
    </w:r>
    <w:r w:rsidRPr="003D38C3">
      <w:rPr>
        <w:rFonts w:ascii="Arial" w:eastAsia="Arial" w:hAnsi="Arial" w:cs="Arial"/>
        <w:sz w:val="16"/>
        <w:szCs w:val="16"/>
      </w:rPr>
      <w:t>0</w:t>
    </w:r>
    <w:r w:rsidRPr="003D38C3">
      <w:rPr>
        <w:rFonts w:ascii="Arial" w:eastAsia="Arial" w:hAnsi="Arial" w:cs="Arial"/>
        <w:spacing w:val="-1"/>
        <w:sz w:val="16"/>
        <w:szCs w:val="16"/>
      </w:rPr>
      <w:t>-104</w:t>
    </w:r>
    <w:r w:rsidRPr="003D38C3">
      <w:rPr>
        <w:rFonts w:ascii="Arial" w:eastAsia="Arial" w:hAnsi="Arial" w:cs="Arial"/>
        <w:sz w:val="16"/>
        <w:szCs w:val="16"/>
      </w:rPr>
      <w:t>4</w:t>
    </w:r>
    <w:r w:rsidRPr="003D38C3">
      <w:rPr>
        <w:rFonts w:ascii="Arial" w:eastAsia="Arial" w:hAnsi="Arial" w:cs="Arial"/>
        <w:spacing w:val="1"/>
        <w:sz w:val="16"/>
        <w:szCs w:val="16"/>
      </w:rPr>
      <w:t xml:space="preserve"> </w:t>
    </w:r>
    <w:r w:rsidRPr="003D38C3">
      <w:rPr>
        <w:rFonts w:ascii="Arial" w:eastAsia="Arial" w:hAnsi="Arial" w:cs="Arial"/>
        <w:spacing w:val="-1"/>
        <w:sz w:val="16"/>
        <w:szCs w:val="16"/>
      </w:rPr>
      <w:t>RR</w:t>
    </w:r>
    <w:r w:rsidRPr="003D38C3">
      <w:rPr>
        <w:rFonts w:ascii="Arial" w:eastAsia="Arial" w:hAnsi="Arial" w:cs="Arial"/>
        <w:spacing w:val="1"/>
        <w:sz w:val="16"/>
        <w:szCs w:val="16"/>
      </w:rPr>
      <w:t>/</w:t>
    </w:r>
    <w:r w:rsidRPr="003D38C3">
      <w:rPr>
        <w:rFonts w:ascii="Arial" w:eastAsia="Arial" w:hAnsi="Arial" w:cs="Arial"/>
        <w:sz w:val="16"/>
        <w:szCs w:val="16"/>
      </w:rPr>
      <w:t>T</w:t>
    </w:r>
    <w:r w:rsidRPr="003D38C3">
      <w:rPr>
        <w:rFonts w:ascii="Arial" w:eastAsia="Arial" w:hAnsi="Arial" w:cs="Arial"/>
        <w:spacing w:val="-1"/>
        <w:sz w:val="16"/>
        <w:szCs w:val="16"/>
      </w:rPr>
      <w:t>D</w:t>
    </w:r>
    <w:r w:rsidRPr="003D38C3">
      <w:rPr>
        <w:rFonts w:ascii="Arial" w:eastAsia="Arial" w:hAnsi="Arial" w:cs="Arial"/>
        <w:spacing w:val="-3"/>
        <w:sz w:val="16"/>
        <w:szCs w:val="16"/>
      </w:rPr>
      <w:t>D</w:t>
    </w:r>
    <w:r w:rsidRPr="003D38C3">
      <w:rPr>
        <w:rFonts w:ascii="Arial" w:eastAsia="Arial" w:hAnsi="Arial" w:cs="Arial"/>
        <w:sz w:val="16"/>
        <w:szCs w:val="16"/>
      </w:rPr>
      <w:t xml:space="preserve">: </w:t>
    </w:r>
    <w:r w:rsidRPr="003D38C3">
      <w:rPr>
        <w:rFonts w:ascii="Arial" w:eastAsia="Arial" w:hAnsi="Arial" w:cs="Arial"/>
        <w:spacing w:val="-1"/>
        <w:sz w:val="16"/>
        <w:szCs w:val="16"/>
      </w:rPr>
      <w:t>(888</w:t>
    </w:r>
    <w:r w:rsidRPr="003D38C3">
      <w:rPr>
        <w:rFonts w:ascii="Arial" w:eastAsia="Arial" w:hAnsi="Arial" w:cs="Arial"/>
        <w:sz w:val="16"/>
        <w:szCs w:val="16"/>
      </w:rPr>
      <w:t xml:space="preserve">) </w:t>
    </w:r>
    <w:r w:rsidRPr="003D38C3">
      <w:rPr>
        <w:rFonts w:ascii="Arial" w:eastAsia="Arial" w:hAnsi="Arial" w:cs="Arial"/>
        <w:spacing w:val="-1"/>
        <w:sz w:val="16"/>
        <w:szCs w:val="16"/>
      </w:rPr>
      <w:t>33</w:t>
    </w:r>
    <w:r w:rsidRPr="003D38C3">
      <w:rPr>
        <w:rFonts w:ascii="Arial" w:eastAsia="Arial" w:hAnsi="Arial" w:cs="Arial"/>
        <w:spacing w:val="1"/>
        <w:sz w:val="16"/>
        <w:szCs w:val="16"/>
      </w:rPr>
      <w:t>9</w:t>
    </w:r>
    <w:r w:rsidRPr="003D38C3">
      <w:rPr>
        <w:rFonts w:ascii="Arial" w:eastAsia="Arial" w:hAnsi="Arial" w:cs="Arial"/>
        <w:spacing w:val="-1"/>
        <w:sz w:val="16"/>
        <w:szCs w:val="16"/>
      </w:rPr>
      <w:t>-5588</w:t>
    </w:r>
  </w:p>
  <w:p w14:paraId="25FA94D9" w14:textId="77777777" w:rsidR="001767A1" w:rsidRDefault="00176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E642A"/>
    <w:multiLevelType w:val="hybridMultilevel"/>
    <w:tmpl w:val="0DDAAF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E21E1"/>
    <w:multiLevelType w:val="hybridMultilevel"/>
    <w:tmpl w:val="01380B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6185C"/>
    <w:multiLevelType w:val="hybridMultilevel"/>
    <w:tmpl w:val="1CD8D6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657DBA"/>
    <w:multiLevelType w:val="hybridMultilevel"/>
    <w:tmpl w:val="B9CEA4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3C4F7C"/>
    <w:multiLevelType w:val="hybridMultilevel"/>
    <w:tmpl w:val="72A8FF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0A1EBB"/>
    <w:multiLevelType w:val="hybridMultilevel"/>
    <w:tmpl w:val="844844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25221F"/>
    <w:multiLevelType w:val="hybridMultilevel"/>
    <w:tmpl w:val="746AA0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F85B09"/>
    <w:multiLevelType w:val="hybridMultilevel"/>
    <w:tmpl w:val="67BAC9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D777DA"/>
    <w:multiLevelType w:val="hybridMultilevel"/>
    <w:tmpl w:val="B9685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512987"/>
    <w:multiLevelType w:val="hybridMultilevel"/>
    <w:tmpl w:val="863E73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5E04A3"/>
    <w:multiLevelType w:val="hybridMultilevel"/>
    <w:tmpl w:val="F140A3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5434C8"/>
    <w:multiLevelType w:val="hybridMultilevel"/>
    <w:tmpl w:val="929606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9"/>
  </w:num>
  <w:num w:numId="4">
    <w:abstractNumId w:val="4"/>
  </w:num>
  <w:num w:numId="5">
    <w:abstractNumId w:val="6"/>
  </w:num>
  <w:num w:numId="6">
    <w:abstractNumId w:val="2"/>
  </w:num>
  <w:num w:numId="7">
    <w:abstractNumId w:val="11"/>
  </w:num>
  <w:num w:numId="8">
    <w:abstractNumId w:val="3"/>
  </w:num>
  <w:num w:numId="9">
    <w:abstractNumId w:val="0"/>
  </w:num>
  <w:num w:numId="10">
    <w:abstractNumId w:val="1"/>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7A1"/>
    <w:rsid w:val="00003B2E"/>
    <w:rsid w:val="000257EE"/>
    <w:rsid w:val="00063163"/>
    <w:rsid w:val="00063668"/>
    <w:rsid w:val="00116707"/>
    <w:rsid w:val="001767A1"/>
    <w:rsid w:val="00182EA6"/>
    <w:rsid w:val="001D654A"/>
    <w:rsid w:val="0024626A"/>
    <w:rsid w:val="002D667A"/>
    <w:rsid w:val="0039616D"/>
    <w:rsid w:val="004C13FE"/>
    <w:rsid w:val="00554E09"/>
    <w:rsid w:val="006C1D20"/>
    <w:rsid w:val="006E0B34"/>
    <w:rsid w:val="007E1294"/>
    <w:rsid w:val="00811481"/>
    <w:rsid w:val="008621F3"/>
    <w:rsid w:val="008D2198"/>
    <w:rsid w:val="00A04A18"/>
    <w:rsid w:val="00A12F0F"/>
    <w:rsid w:val="00AD2377"/>
    <w:rsid w:val="00AF6C21"/>
    <w:rsid w:val="00AF6EB9"/>
    <w:rsid w:val="00B4296F"/>
    <w:rsid w:val="00C27719"/>
    <w:rsid w:val="00D82AE6"/>
    <w:rsid w:val="00EB163F"/>
    <w:rsid w:val="00F33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6CE86"/>
  <w15:chartTrackingRefBased/>
  <w15:docId w15:val="{4607438C-6B8B-4A27-8149-97A3B5819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129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7A1"/>
    <w:pPr>
      <w:tabs>
        <w:tab w:val="center" w:pos="4680"/>
        <w:tab w:val="right" w:pos="9360"/>
      </w:tabs>
    </w:pPr>
  </w:style>
  <w:style w:type="character" w:customStyle="1" w:styleId="HeaderChar">
    <w:name w:val="Header Char"/>
    <w:basedOn w:val="DefaultParagraphFont"/>
    <w:link w:val="Header"/>
    <w:uiPriority w:val="99"/>
    <w:rsid w:val="001767A1"/>
  </w:style>
  <w:style w:type="paragraph" w:styleId="Footer">
    <w:name w:val="footer"/>
    <w:basedOn w:val="Normal"/>
    <w:link w:val="FooterChar"/>
    <w:uiPriority w:val="99"/>
    <w:unhideWhenUsed/>
    <w:rsid w:val="001767A1"/>
    <w:pPr>
      <w:tabs>
        <w:tab w:val="center" w:pos="4680"/>
        <w:tab w:val="right" w:pos="9360"/>
      </w:tabs>
    </w:pPr>
  </w:style>
  <w:style w:type="character" w:customStyle="1" w:styleId="FooterChar">
    <w:name w:val="Footer Char"/>
    <w:basedOn w:val="DefaultParagraphFont"/>
    <w:link w:val="Footer"/>
    <w:uiPriority w:val="99"/>
    <w:rsid w:val="001767A1"/>
  </w:style>
  <w:style w:type="paragraph" w:styleId="NoSpacing">
    <w:name w:val="No Spacing"/>
    <w:uiPriority w:val="1"/>
    <w:qFormat/>
    <w:rsid w:val="001767A1"/>
    <w:pPr>
      <w:spacing w:after="0" w:line="240" w:lineRule="auto"/>
    </w:pPr>
  </w:style>
  <w:style w:type="paragraph" w:styleId="ListParagraph">
    <w:name w:val="List Paragraph"/>
    <w:basedOn w:val="Normal"/>
    <w:uiPriority w:val="34"/>
    <w:qFormat/>
    <w:rsid w:val="00B4296F"/>
    <w:pPr>
      <w:ind w:left="720"/>
      <w:contextualSpacing/>
    </w:pPr>
  </w:style>
  <w:style w:type="character" w:styleId="Hyperlink">
    <w:name w:val="Hyperlink"/>
    <w:basedOn w:val="DefaultParagraphFont"/>
    <w:uiPriority w:val="99"/>
    <w:unhideWhenUsed/>
    <w:rsid w:val="00D82AE6"/>
    <w:rPr>
      <w:color w:val="0563C1" w:themeColor="hyperlink"/>
      <w:u w:val="single"/>
    </w:rPr>
  </w:style>
  <w:style w:type="character" w:styleId="UnresolvedMention">
    <w:name w:val="Unresolved Mention"/>
    <w:basedOn w:val="DefaultParagraphFont"/>
    <w:uiPriority w:val="99"/>
    <w:semiHidden/>
    <w:unhideWhenUsed/>
    <w:rsid w:val="00D82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032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brown@dwihn.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durant@dwihn.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sims1@dwihn.org"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orr.training@dwihn.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hyperlink" Target="http://www.dwmha.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632D68A5DE1C4ABB71C7DE7084B852" ma:contentTypeVersion="11" ma:contentTypeDescription="Create a new document." ma:contentTypeScope="" ma:versionID="3aab8f761f96cf1a2dd04abd33eb9b9e">
  <xsd:schema xmlns:xsd="http://www.w3.org/2001/XMLSchema" xmlns:xs="http://www.w3.org/2001/XMLSchema" xmlns:p="http://schemas.microsoft.com/office/2006/metadata/properties" xmlns:ns3="ce3f231e-ae35-4b33-be18-b13e1ffb2a75" xmlns:ns4="be1fd4fe-1821-4b4d-896e-5cfba62ba4b8" targetNamespace="http://schemas.microsoft.com/office/2006/metadata/properties" ma:root="true" ma:fieldsID="51720473bddd3a45d537e1e9d8d01063" ns3:_="" ns4:_="">
    <xsd:import namespace="ce3f231e-ae35-4b33-be18-b13e1ffb2a75"/>
    <xsd:import namespace="be1fd4fe-1821-4b4d-896e-5cfba62ba4b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3f231e-ae35-4b33-be18-b13e1ffb2a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1fd4fe-1821-4b4d-896e-5cfba62ba4b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E1FA45-AA32-4793-A412-D13857111A77}">
  <ds:schemaRefs>
    <ds:schemaRef ds:uri="http://schemas.microsoft.com/sharepoint/v3/contenttype/forms"/>
  </ds:schemaRefs>
</ds:datastoreItem>
</file>

<file path=customXml/itemProps2.xml><?xml version="1.0" encoding="utf-8"?>
<ds:datastoreItem xmlns:ds="http://schemas.openxmlformats.org/officeDocument/2006/customXml" ds:itemID="{079F0967-3302-4D48-B65C-0EBC9A6C6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3f231e-ae35-4b33-be18-b13e1ffb2a75"/>
    <ds:schemaRef ds:uri="be1fd4fe-1821-4b4d-896e-5cfba62ba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F9FFF5-9945-4163-9AD9-974FD536BA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DWMHA</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Smith</dc:creator>
  <cp:keywords/>
  <dc:description/>
  <cp:lastModifiedBy>Tiffani Joseph</cp:lastModifiedBy>
  <cp:revision>8</cp:revision>
  <dcterms:created xsi:type="dcterms:W3CDTF">2021-07-23T15:06:00Z</dcterms:created>
  <dcterms:modified xsi:type="dcterms:W3CDTF">2021-07-26T13:51:00Z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0x0101000D632D68A5DE1C4ABB71C7DE7084B852</vt:lpwstr>
  </property>
</Properties>
</file>