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3F23" w14:textId="230F560D" w:rsidR="000971E1" w:rsidRPr="00E3664C" w:rsidRDefault="000971E1" w:rsidP="000971E1">
      <w:pPr>
        <w:ind w:left="2160" w:firstLine="720"/>
        <w:rPr>
          <w:b/>
          <w:sz w:val="22"/>
          <w:szCs w:val="22"/>
        </w:rPr>
      </w:pPr>
      <w:r>
        <w:rPr>
          <w:b/>
          <w:bCs/>
          <w:sz w:val="24"/>
          <w:szCs w:val="24"/>
        </w:rPr>
        <w:t xml:space="preserve">        </w:t>
      </w:r>
      <w:r>
        <w:rPr>
          <w:b/>
          <w:sz w:val="22"/>
          <w:szCs w:val="22"/>
        </w:rPr>
        <w:t xml:space="preserve"> </w:t>
      </w:r>
      <w:r w:rsidRPr="00E3664C">
        <w:rPr>
          <w:b/>
          <w:sz w:val="22"/>
          <w:szCs w:val="22"/>
        </w:rPr>
        <w:t>CRSP/Outpatient Provider Meeting</w:t>
      </w:r>
    </w:p>
    <w:p w14:paraId="79DED1AA" w14:textId="77777777" w:rsidR="000971E1" w:rsidRPr="00E3664C" w:rsidRDefault="000971E1" w:rsidP="000971E1">
      <w:pPr>
        <w:jc w:val="center"/>
        <w:rPr>
          <w:b/>
          <w:sz w:val="22"/>
          <w:szCs w:val="22"/>
        </w:rPr>
      </w:pPr>
      <w:r w:rsidRPr="00E3664C">
        <w:rPr>
          <w:b/>
          <w:sz w:val="22"/>
          <w:szCs w:val="22"/>
        </w:rPr>
        <w:t xml:space="preserve">Friday, </w:t>
      </w:r>
      <w:r>
        <w:rPr>
          <w:b/>
          <w:sz w:val="22"/>
          <w:szCs w:val="22"/>
        </w:rPr>
        <w:t>April</w:t>
      </w:r>
      <w:r w:rsidRPr="00E3664C">
        <w:rPr>
          <w:b/>
          <w:sz w:val="22"/>
          <w:szCs w:val="22"/>
        </w:rPr>
        <w:t xml:space="preserve"> </w:t>
      </w:r>
      <w:r>
        <w:rPr>
          <w:b/>
          <w:sz w:val="22"/>
          <w:szCs w:val="22"/>
        </w:rPr>
        <w:t>10</w:t>
      </w:r>
      <w:r w:rsidRPr="00E3664C">
        <w:rPr>
          <w:b/>
          <w:sz w:val="22"/>
          <w:szCs w:val="22"/>
          <w:vertAlign w:val="superscript"/>
        </w:rPr>
        <w:t>th</w:t>
      </w:r>
      <w:r w:rsidRPr="00E3664C">
        <w:rPr>
          <w:b/>
          <w:sz w:val="22"/>
          <w:szCs w:val="22"/>
        </w:rPr>
        <w:t>, 2026</w:t>
      </w:r>
    </w:p>
    <w:p w14:paraId="741E708C" w14:textId="77777777" w:rsidR="000971E1" w:rsidRPr="00E3664C" w:rsidRDefault="000971E1" w:rsidP="000971E1">
      <w:pPr>
        <w:jc w:val="center"/>
        <w:rPr>
          <w:b/>
          <w:sz w:val="22"/>
          <w:szCs w:val="22"/>
        </w:rPr>
      </w:pPr>
      <w:r w:rsidRPr="00E3664C">
        <w:rPr>
          <w:b/>
          <w:sz w:val="22"/>
          <w:szCs w:val="22"/>
        </w:rPr>
        <w:t>Virtual Meeting</w:t>
      </w:r>
    </w:p>
    <w:p w14:paraId="4ED0AC8F" w14:textId="77777777" w:rsidR="000971E1" w:rsidRPr="00E3664C" w:rsidRDefault="000971E1" w:rsidP="000971E1">
      <w:pPr>
        <w:jc w:val="center"/>
        <w:rPr>
          <w:b/>
          <w:sz w:val="22"/>
          <w:szCs w:val="22"/>
        </w:rPr>
      </w:pPr>
      <w:r w:rsidRPr="00E3664C">
        <w:rPr>
          <w:b/>
          <w:sz w:val="22"/>
          <w:szCs w:val="22"/>
        </w:rPr>
        <w:t>10:00 am –11:00 am</w:t>
      </w:r>
    </w:p>
    <w:p w14:paraId="3678D3F9" w14:textId="3F93E363" w:rsidR="000971E1" w:rsidRPr="00E3664C" w:rsidRDefault="000971E1" w:rsidP="000971E1">
      <w:pPr>
        <w:jc w:val="center"/>
        <w:rPr>
          <w:b/>
          <w:sz w:val="22"/>
          <w:szCs w:val="22"/>
        </w:rPr>
      </w:pPr>
      <w:r>
        <w:rPr>
          <w:b/>
          <w:sz w:val="22"/>
          <w:szCs w:val="22"/>
        </w:rPr>
        <w:t>Q &amp; A</w:t>
      </w:r>
    </w:p>
    <w:p w14:paraId="71C9A744" w14:textId="5468D21F" w:rsidR="51DDC02E" w:rsidRDefault="51DDC02E" w:rsidP="001414FE">
      <w:pPr>
        <w:shd w:val="clear" w:color="auto" w:fill="FFFFFF" w:themeFill="background1"/>
        <w:rPr>
          <w:b/>
          <w:bCs/>
          <w:sz w:val="24"/>
          <w:szCs w:val="24"/>
        </w:rPr>
      </w:pPr>
    </w:p>
    <w:p w14:paraId="182F29BF" w14:textId="77777777" w:rsidR="000563FA" w:rsidRDefault="000563FA" w:rsidP="001414FE">
      <w:pPr>
        <w:shd w:val="clear" w:color="auto" w:fill="FFFFFF" w:themeFill="background1"/>
        <w:rPr>
          <w:b/>
          <w:bCs/>
          <w:sz w:val="24"/>
          <w:szCs w:val="24"/>
        </w:rPr>
      </w:pPr>
    </w:p>
    <w:p w14:paraId="0457C08B" w14:textId="77777777" w:rsidR="000563FA" w:rsidRDefault="000563FA" w:rsidP="001414FE">
      <w:pPr>
        <w:shd w:val="clear" w:color="auto" w:fill="FFFFFF" w:themeFill="background1"/>
        <w:rPr>
          <w:b/>
          <w:bCs/>
          <w:sz w:val="24"/>
          <w:szCs w:val="24"/>
        </w:rPr>
      </w:pPr>
    </w:p>
    <w:p w14:paraId="1B5EBAF8" w14:textId="77777777" w:rsidR="00106486" w:rsidRDefault="00106486" w:rsidP="000563FA">
      <w:pPr>
        <w:pStyle w:val="ListParagraph"/>
        <w:numPr>
          <w:ilvl w:val="0"/>
          <w:numId w:val="7"/>
        </w:numPr>
        <w:shd w:val="clear" w:color="auto" w:fill="FFFFFF" w:themeFill="background1"/>
        <w:rPr>
          <w:sz w:val="24"/>
          <w:szCs w:val="24"/>
        </w:rPr>
      </w:pPr>
      <w:r w:rsidRPr="00106486">
        <w:rPr>
          <w:sz w:val="24"/>
          <w:szCs w:val="24"/>
        </w:rPr>
        <w:t>Can you share Rai's email address?</w:t>
      </w:r>
      <w:r>
        <w:rPr>
          <w:sz w:val="24"/>
          <w:szCs w:val="24"/>
        </w:rPr>
        <w:t xml:space="preserve"> </w:t>
      </w:r>
    </w:p>
    <w:p w14:paraId="60A5BD6C" w14:textId="2F423E59" w:rsidR="000563FA" w:rsidRDefault="00106486" w:rsidP="00106486">
      <w:pPr>
        <w:pStyle w:val="ListParagraph"/>
        <w:shd w:val="clear" w:color="auto" w:fill="FFFFFF" w:themeFill="background1"/>
        <w:rPr>
          <w:sz w:val="24"/>
          <w:szCs w:val="24"/>
        </w:rPr>
      </w:pPr>
      <w:r w:rsidRPr="000971E1">
        <w:rPr>
          <w:b/>
          <w:bCs/>
          <w:sz w:val="24"/>
          <w:szCs w:val="24"/>
        </w:rPr>
        <w:t>Answer:</w:t>
      </w:r>
      <w:r>
        <w:rPr>
          <w:sz w:val="24"/>
          <w:szCs w:val="24"/>
        </w:rPr>
        <w:t xml:space="preserve"> </w:t>
      </w:r>
      <w:r w:rsidRPr="00106486">
        <w:rPr>
          <w:sz w:val="24"/>
          <w:szCs w:val="24"/>
        </w:rPr>
        <w:t>rbrown2@dwihn.org</w:t>
      </w:r>
    </w:p>
    <w:p w14:paraId="69B285A5" w14:textId="77777777" w:rsidR="00106486" w:rsidRPr="00171A6E" w:rsidRDefault="00106486" w:rsidP="00171A6E">
      <w:pPr>
        <w:shd w:val="clear" w:color="auto" w:fill="FFFFFF" w:themeFill="background1"/>
        <w:rPr>
          <w:sz w:val="24"/>
          <w:szCs w:val="24"/>
        </w:rPr>
      </w:pPr>
    </w:p>
    <w:p w14:paraId="2E773BEA" w14:textId="77777777" w:rsidR="00106486" w:rsidRDefault="00106486" w:rsidP="000563FA">
      <w:pPr>
        <w:pStyle w:val="ListParagraph"/>
        <w:numPr>
          <w:ilvl w:val="0"/>
          <w:numId w:val="7"/>
        </w:numPr>
        <w:shd w:val="clear" w:color="auto" w:fill="FFFFFF" w:themeFill="background1"/>
        <w:rPr>
          <w:sz w:val="24"/>
          <w:szCs w:val="24"/>
        </w:rPr>
      </w:pPr>
      <w:r w:rsidRPr="00106486">
        <w:rPr>
          <w:sz w:val="24"/>
          <w:szCs w:val="24"/>
        </w:rPr>
        <w:t>Is DWIHN currently accepting new providers?</w:t>
      </w:r>
      <w:r>
        <w:rPr>
          <w:sz w:val="24"/>
          <w:szCs w:val="24"/>
        </w:rPr>
        <w:t xml:space="preserve"> </w:t>
      </w:r>
    </w:p>
    <w:p w14:paraId="0F3459F6" w14:textId="3E3577AE" w:rsidR="00106486" w:rsidRDefault="00106486" w:rsidP="00171A6E">
      <w:pPr>
        <w:pStyle w:val="ListParagraph"/>
        <w:shd w:val="clear" w:color="auto" w:fill="FFFFFF" w:themeFill="background1"/>
        <w:rPr>
          <w:sz w:val="24"/>
          <w:szCs w:val="24"/>
        </w:rPr>
      </w:pPr>
      <w:r w:rsidRPr="000971E1">
        <w:rPr>
          <w:b/>
          <w:bCs/>
          <w:sz w:val="24"/>
          <w:szCs w:val="24"/>
        </w:rPr>
        <w:t>Answer:</w:t>
      </w:r>
      <w:r w:rsidR="00C272D4">
        <w:rPr>
          <w:sz w:val="24"/>
          <w:szCs w:val="24"/>
        </w:rPr>
        <w:t xml:space="preserve"> </w:t>
      </w:r>
      <w:r w:rsidR="00C272D4" w:rsidRPr="00C272D4">
        <w:rPr>
          <w:sz w:val="24"/>
          <w:szCs w:val="24"/>
        </w:rPr>
        <w:t>We are presently not accepting new providers except for any Procurements posted on Bidnet Direct.</w:t>
      </w:r>
    </w:p>
    <w:p w14:paraId="6E39B47A" w14:textId="77777777" w:rsidR="00106486" w:rsidRPr="00106486" w:rsidRDefault="00106486" w:rsidP="00106486">
      <w:pPr>
        <w:shd w:val="clear" w:color="auto" w:fill="FFFFFF" w:themeFill="background1"/>
        <w:rPr>
          <w:sz w:val="24"/>
          <w:szCs w:val="24"/>
        </w:rPr>
      </w:pPr>
    </w:p>
    <w:p w14:paraId="10A276F6" w14:textId="734F59FD" w:rsidR="00106486" w:rsidRDefault="00106486" w:rsidP="000563FA">
      <w:pPr>
        <w:pStyle w:val="ListParagraph"/>
        <w:numPr>
          <w:ilvl w:val="0"/>
          <w:numId w:val="7"/>
        </w:numPr>
        <w:shd w:val="clear" w:color="auto" w:fill="FFFFFF" w:themeFill="background1"/>
        <w:rPr>
          <w:sz w:val="24"/>
          <w:szCs w:val="24"/>
        </w:rPr>
      </w:pPr>
      <w:r w:rsidRPr="00106486">
        <w:rPr>
          <w:sz w:val="24"/>
          <w:szCs w:val="24"/>
        </w:rPr>
        <w:t>H2015 CLS is for teaching, prompting, guiding, etc and Home Help is generally for hands on personal care.  Many H2015 CLS requests are for minimal hours to assist with ADLs that are not hands on personal care related.  Can you set the criteria for requiring a Home Help denial to apply only for people requesting a certain amount of H2015 hours?  You could consider using the state definition for dependent level of care which is 8 hours per day or more.</w:t>
      </w:r>
    </w:p>
    <w:p w14:paraId="02ABAF0E" w14:textId="463B8DDC" w:rsidR="00106486" w:rsidRDefault="00106486" w:rsidP="00106486">
      <w:pPr>
        <w:pStyle w:val="ListParagraph"/>
        <w:shd w:val="clear" w:color="auto" w:fill="FFFFFF" w:themeFill="background1"/>
        <w:rPr>
          <w:sz w:val="24"/>
          <w:szCs w:val="24"/>
        </w:rPr>
      </w:pPr>
      <w:r w:rsidRPr="000971E1">
        <w:rPr>
          <w:b/>
          <w:bCs/>
          <w:sz w:val="24"/>
          <w:szCs w:val="24"/>
        </w:rPr>
        <w:t>Answer:</w:t>
      </w:r>
      <w:r w:rsidR="00C272D4">
        <w:rPr>
          <w:sz w:val="24"/>
          <w:szCs w:val="24"/>
        </w:rPr>
        <w:t xml:space="preserve"> </w:t>
      </w:r>
      <w:r w:rsidR="00C272D4" w:rsidRPr="00C272D4">
        <w:rPr>
          <w:sz w:val="24"/>
          <w:szCs w:val="24"/>
        </w:rPr>
        <w:t>At this time, DWIHN is requiring that an Adult Home Help application be completed for all adults requesting H2015 services. This process ensures that medical necessity is determined using all available information and that appropriate distinctions are made between CLS support needs and hands‑on personal care needs.</w:t>
      </w:r>
      <w:r w:rsidR="00C272D4" w:rsidRPr="00C272D4">
        <w:rPr>
          <w:sz w:val="24"/>
          <w:szCs w:val="24"/>
        </w:rPr>
        <w:cr/>
        <w:t>We understand the concern about potential burden, especially for individuals requesting minimal CLS hours or supports that do not involve hands-on personal care. We are actively reviewing the criteria and will continue to assess and adjust our approach as needed. Our goal is not to create unnecessary barriers, but to ensure a consistent and accurate determination process that aligns with state guidelines and best practices.</w:t>
      </w:r>
    </w:p>
    <w:p w14:paraId="31D13422" w14:textId="77777777" w:rsidR="00106486" w:rsidRDefault="00106486" w:rsidP="00106486">
      <w:pPr>
        <w:pStyle w:val="ListParagraph"/>
        <w:shd w:val="clear" w:color="auto" w:fill="FFFFFF" w:themeFill="background1"/>
        <w:rPr>
          <w:sz w:val="24"/>
          <w:szCs w:val="24"/>
        </w:rPr>
      </w:pPr>
    </w:p>
    <w:p w14:paraId="0835C6E6" w14:textId="6FD1E092" w:rsidR="00106486" w:rsidRDefault="00106486" w:rsidP="000563FA">
      <w:pPr>
        <w:pStyle w:val="ListParagraph"/>
        <w:numPr>
          <w:ilvl w:val="0"/>
          <w:numId w:val="7"/>
        </w:numPr>
        <w:shd w:val="clear" w:color="auto" w:fill="FFFFFF" w:themeFill="background1"/>
        <w:rPr>
          <w:sz w:val="24"/>
          <w:szCs w:val="24"/>
        </w:rPr>
      </w:pPr>
      <w:r w:rsidRPr="00106486">
        <w:rPr>
          <w:sz w:val="24"/>
          <w:szCs w:val="24"/>
        </w:rPr>
        <w:t>Can you reflect when a DWIHN provider is no longer accepting referrals on the Provider Directory to avoid SCs, CSMs, and families from having to call tons of agencies that are not taking referrals.  I see it is on the Service Provider Change form so you could draw the data from the document Rai is reviewing now.</w:t>
      </w:r>
      <w:r>
        <w:rPr>
          <w:sz w:val="24"/>
          <w:szCs w:val="24"/>
        </w:rPr>
        <w:t xml:space="preserve"> </w:t>
      </w:r>
    </w:p>
    <w:p w14:paraId="00D26A8D" w14:textId="196001C5" w:rsidR="00106486" w:rsidRDefault="00106486" w:rsidP="00106486">
      <w:pPr>
        <w:pStyle w:val="ListParagraph"/>
        <w:shd w:val="clear" w:color="auto" w:fill="FFFFFF" w:themeFill="background1"/>
        <w:rPr>
          <w:sz w:val="24"/>
          <w:szCs w:val="24"/>
        </w:rPr>
      </w:pPr>
      <w:r w:rsidRPr="000971E1">
        <w:rPr>
          <w:b/>
          <w:bCs/>
          <w:sz w:val="24"/>
          <w:szCs w:val="24"/>
        </w:rPr>
        <w:t xml:space="preserve">Answer: </w:t>
      </w:r>
      <w:r w:rsidRPr="00106486">
        <w:rPr>
          <w:sz w:val="24"/>
          <w:szCs w:val="24"/>
        </w:rPr>
        <w:t>Hi, thank you for bringing this to our attention. Accepting new members is a data point on the Provider Directory. If you have reached out to a provider and they are not accepting referrals, please forward to your assigned PNM and cc me, we will follow up on this.</w:t>
      </w:r>
    </w:p>
    <w:p w14:paraId="41D0E5CB" w14:textId="77777777" w:rsidR="00106486" w:rsidRDefault="00106486" w:rsidP="00106486">
      <w:pPr>
        <w:pStyle w:val="ListParagraph"/>
        <w:shd w:val="clear" w:color="auto" w:fill="FFFFFF" w:themeFill="background1"/>
        <w:rPr>
          <w:sz w:val="24"/>
          <w:szCs w:val="24"/>
        </w:rPr>
      </w:pPr>
    </w:p>
    <w:p w14:paraId="181E8A6D" w14:textId="73EEF6AE" w:rsidR="00106486" w:rsidRDefault="00106486" w:rsidP="000563FA">
      <w:pPr>
        <w:pStyle w:val="ListParagraph"/>
        <w:numPr>
          <w:ilvl w:val="0"/>
          <w:numId w:val="7"/>
        </w:numPr>
        <w:shd w:val="clear" w:color="auto" w:fill="FFFFFF" w:themeFill="background1"/>
        <w:rPr>
          <w:sz w:val="24"/>
          <w:szCs w:val="24"/>
        </w:rPr>
      </w:pPr>
      <w:r w:rsidRPr="00106486">
        <w:rPr>
          <w:sz w:val="24"/>
          <w:szCs w:val="24"/>
        </w:rPr>
        <w:t>If you issue a new vendor record does that mean there is a new vendor ID #?</w:t>
      </w:r>
    </w:p>
    <w:p w14:paraId="4C7251FD" w14:textId="50990E91" w:rsidR="00106486" w:rsidRDefault="00106486" w:rsidP="00106486">
      <w:pPr>
        <w:pStyle w:val="ListParagraph"/>
        <w:shd w:val="clear" w:color="auto" w:fill="FFFFFF" w:themeFill="background1"/>
        <w:rPr>
          <w:sz w:val="24"/>
          <w:szCs w:val="24"/>
        </w:rPr>
      </w:pPr>
      <w:r w:rsidRPr="000971E1">
        <w:rPr>
          <w:b/>
          <w:bCs/>
          <w:sz w:val="24"/>
          <w:szCs w:val="24"/>
        </w:rPr>
        <w:lastRenderedPageBreak/>
        <w:t xml:space="preserve">Answer: </w:t>
      </w:r>
      <w:r w:rsidRPr="00106486">
        <w:rPr>
          <w:sz w:val="24"/>
          <w:szCs w:val="24"/>
        </w:rPr>
        <w:t>Yes.</w:t>
      </w:r>
    </w:p>
    <w:p w14:paraId="77B5021D" w14:textId="77777777" w:rsidR="00106486" w:rsidRDefault="00106486" w:rsidP="00106486">
      <w:pPr>
        <w:pStyle w:val="ListParagraph"/>
        <w:shd w:val="clear" w:color="auto" w:fill="FFFFFF" w:themeFill="background1"/>
        <w:rPr>
          <w:sz w:val="24"/>
          <w:szCs w:val="24"/>
        </w:rPr>
      </w:pPr>
    </w:p>
    <w:p w14:paraId="3DC8CA6F" w14:textId="45995E34" w:rsidR="00106486" w:rsidRDefault="005D2793" w:rsidP="000563FA">
      <w:pPr>
        <w:pStyle w:val="ListParagraph"/>
        <w:numPr>
          <w:ilvl w:val="0"/>
          <w:numId w:val="7"/>
        </w:numPr>
        <w:shd w:val="clear" w:color="auto" w:fill="FFFFFF" w:themeFill="background1"/>
        <w:rPr>
          <w:sz w:val="24"/>
          <w:szCs w:val="24"/>
        </w:rPr>
      </w:pPr>
      <w:r>
        <w:rPr>
          <w:sz w:val="24"/>
          <w:szCs w:val="24"/>
        </w:rPr>
        <w:t>W</w:t>
      </w:r>
      <w:r w:rsidRPr="005D2793">
        <w:rPr>
          <w:sz w:val="24"/>
          <w:szCs w:val="24"/>
        </w:rPr>
        <w:t>hen is the re-register function to be used? Is this for when staff have missed the training date for which they originially registered?</w:t>
      </w:r>
    </w:p>
    <w:p w14:paraId="0D278748" w14:textId="4ED6137C" w:rsidR="005D2793" w:rsidRDefault="005D2793" w:rsidP="005D2793">
      <w:pPr>
        <w:pStyle w:val="ListParagraph"/>
        <w:shd w:val="clear" w:color="auto" w:fill="FFFFFF" w:themeFill="background1"/>
        <w:rPr>
          <w:sz w:val="24"/>
          <w:szCs w:val="24"/>
        </w:rPr>
      </w:pPr>
      <w:r w:rsidRPr="000971E1">
        <w:rPr>
          <w:b/>
          <w:bCs/>
          <w:sz w:val="24"/>
          <w:szCs w:val="24"/>
        </w:rPr>
        <w:t>Answer</w:t>
      </w:r>
      <w:r w:rsidR="001F25DA">
        <w:rPr>
          <w:sz w:val="24"/>
          <w:szCs w:val="24"/>
        </w:rPr>
        <w:t xml:space="preserve">: </w:t>
      </w:r>
      <w:r w:rsidR="001F25DA" w:rsidRPr="001F25DA">
        <w:rPr>
          <w:sz w:val="24"/>
          <w:szCs w:val="24"/>
        </w:rPr>
        <w:t>Yes, please use the re-register function when staff have missed their registered NHRRT class.  Thank you.</w:t>
      </w:r>
    </w:p>
    <w:p w14:paraId="2AC585EB" w14:textId="77777777" w:rsidR="005D2793" w:rsidRDefault="005D2793" w:rsidP="005D2793">
      <w:pPr>
        <w:pStyle w:val="ListParagraph"/>
        <w:shd w:val="clear" w:color="auto" w:fill="FFFFFF" w:themeFill="background1"/>
        <w:rPr>
          <w:sz w:val="24"/>
          <w:szCs w:val="24"/>
        </w:rPr>
      </w:pPr>
    </w:p>
    <w:p w14:paraId="048C1134" w14:textId="773E24C1" w:rsidR="005D2793" w:rsidRDefault="005D2793" w:rsidP="000563FA">
      <w:pPr>
        <w:pStyle w:val="ListParagraph"/>
        <w:numPr>
          <w:ilvl w:val="0"/>
          <w:numId w:val="7"/>
        </w:numPr>
        <w:shd w:val="clear" w:color="auto" w:fill="FFFFFF" w:themeFill="background1"/>
        <w:rPr>
          <w:sz w:val="24"/>
          <w:szCs w:val="24"/>
        </w:rPr>
      </w:pPr>
      <w:r w:rsidRPr="005D2793">
        <w:rPr>
          <w:sz w:val="24"/>
          <w:szCs w:val="24"/>
        </w:rPr>
        <w:t>This is to be an ABA provider?</w:t>
      </w:r>
    </w:p>
    <w:p w14:paraId="4F7C0C3C" w14:textId="39E1FC66" w:rsidR="001F25DA" w:rsidRDefault="001F25DA" w:rsidP="001F25DA">
      <w:pPr>
        <w:pStyle w:val="ListParagraph"/>
        <w:shd w:val="clear" w:color="auto" w:fill="FFFFFF" w:themeFill="background1"/>
        <w:rPr>
          <w:sz w:val="24"/>
          <w:szCs w:val="24"/>
        </w:rPr>
      </w:pPr>
      <w:r w:rsidRPr="000971E1">
        <w:rPr>
          <w:b/>
          <w:bCs/>
          <w:sz w:val="24"/>
          <w:szCs w:val="24"/>
        </w:rPr>
        <w:t xml:space="preserve">Answer: </w:t>
      </w:r>
      <w:r w:rsidRPr="001F25DA">
        <w:rPr>
          <w:sz w:val="24"/>
          <w:szCs w:val="24"/>
        </w:rPr>
        <w:t xml:space="preserve">Any interested provider/vendor would need to apply to the Autism RFQ.  </w:t>
      </w:r>
      <w:hyperlink r:id="rId10" w:history="1">
        <w:r w:rsidRPr="00665920">
          <w:rPr>
            <w:rStyle w:val="Hyperlink"/>
            <w:sz w:val="24"/>
            <w:szCs w:val="24"/>
          </w:rPr>
          <w:t>www.BidNetDiect.com</w:t>
        </w:r>
      </w:hyperlink>
    </w:p>
    <w:p w14:paraId="424A889A" w14:textId="047C2377" w:rsidR="001F25DA" w:rsidRDefault="001F25DA" w:rsidP="001F25DA">
      <w:pPr>
        <w:pStyle w:val="ListParagraph"/>
        <w:shd w:val="clear" w:color="auto" w:fill="FFFFFF" w:themeFill="background1"/>
        <w:rPr>
          <w:sz w:val="24"/>
          <w:szCs w:val="24"/>
        </w:rPr>
      </w:pPr>
      <w:r w:rsidRPr="006C2A8F">
        <w:rPr>
          <w:sz w:val="24"/>
          <w:szCs w:val="24"/>
        </w:rPr>
        <w:t xml:space="preserve">Additional question: Do currently contracted ABA providers need to </w:t>
      </w:r>
      <w:r w:rsidR="006C2A8F">
        <w:rPr>
          <w:sz w:val="24"/>
          <w:szCs w:val="24"/>
        </w:rPr>
        <w:t>reapply</w:t>
      </w:r>
      <w:r w:rsidRPr="006C2A8F">
        <w:rPr>
          <w:sz w:val="24"/>
          <w:szCs w:val="24"/>
        </w:rPr>
        <w:t>?</w:t>
      </w:r>
    </w:p>
    <w:p w14:paraId="5DA800D9" w14:textId="1B90EA50" w:rsidR="006C2A8F" w:rsidRPr="006C2A8F" w:rsidRDefault="006C2A8F" w:rsidP="006C2A8F">
      <w:pPr>
        <w:pStyle w:val="ListParagraph"/>
        <w:shd w:val="clear" w:color="auto" w:fill="FFFFFF" w:themeFill="background1"/>
        <w:rPr>
          <w:sz w:val="24"/>
          <w:szCs w:val="24"/>
        </w:rPr>
      </w:pPr>
      <w:r>
        <w:rPr>
          <w:sz w:val="24"/>
          <w:szCs w:val="24"/>
        </w:rPr>
        <w:t xml:space="preserve">Answer: </w:t>
      </w:r>
      <w:r w:rsidRPr="006C2A8F">
        <w:rPr>
          <w:sz w:val="24"/>
          <w:szCs w:val="24"/>
        </w:rPr>
        <w:t>Providers/Vendors who already applied to the RFQ and are on the qualified list and currently have a contract for autism services do not need to reapply.</w:t>
      </w:r>
    </w:p>
    <w:p w14:paraId="66488A19" w14:textId="6952A7D7" w:rsidR="001F25DA" w:rsidRPr="001F25DA" w:rsidRDefault="001F25DA" w:rsidP="001F25DA">
      <w:pPr>
        <w:shd w:val="clear" w:color="auto" w:fill="FFFFFF" w:themeFill="background1"/>
        <w:rPr>
          <w:sz w:val="24"/>
          <w:szCs w:val="24"/>
        </w:rPr>
      </w:pPr>
    </w:p>
    <w:p w14:paraId="73995691" w14:textId="5A9D55AB" w:rsidR="51DDC02E" w:rsidRPr="003E0E3A" w:rsidRDefault="001F25DA" w:rsidP="001F25DA">
      <w:pPr>
        <w:pStyle w:val="ListParagraph"/>
        <w:numPr>
          <w:ilvl w:val="0"/>
          <w:numId w:val="7"/>
        </w:numPr>
        <w:shd w:val="clear" w:color="auto" w:fill="FFFFFF" w:themeFill="background1"/>
        <w:rPr>
          <w:sz w:val="24"/>
          <w:szCs w:val="24"/>
        </w:rPr>
      </w:pPr>
      <w:r w:rsidRPr="003E0E3A">
        <w:rPr>
          <w:sz w:val="24"/>
          <w:szCs w:val="24"/>
        </w:rPr>
        <w:t>Is there going to be an update to fee schedule to H2015, because since the implementation of the $17.13 increase for the Direct Care Worker</w:t>
      </w:r>
    </w:p>
    <w:p w14:paraId="76B46672" w14:textId="77777777" w:rsidR="003E0E3A" w:rsidRPr="003E0E3A" w:rsidRDefault="00DB1988" w:rsidP="003E0E3A">
      <w:pPr>
        <w:pStyle w:val="ListParagraph"/>
        <w:shd w:val="clear" w:color="auto" w:fill="FFFFFF" w:themeFill="background1"/>
        <w:rPr>
          <w:sz w:val="24"/>
          <w:szCs w:val="24"/>
        </w:rPr>
      </w:pPr>
      <w:r w:rsidRPr="00171A6E">
        <w:rPr>
          <w:b/>
          <w:bCs/>
          <w:sz w:val="24"/>
          <w:szCs w:val="24"/>
        </w:rPr>
        <w:t>Answer:</w:t>
      </w:r>
      <w:r w:rsidR="003E0E3A">
        <w:rPr>
          <w:sz w:val="24"/>
          <w:szCs w:val="24"/>
        </w:rPr>
        <w:t xml:space="preserve"> </w:t>
      </w:r>
      <w:r w:rsidR="003E0E3A" w:rsidRPr="003E0E3A">
        <w:rPr>
          <w:sz w:val="24"/>
          <w:szCs w:val="24"/>
        </w:rPr>
        <w:t>MDHHS performed a rate study for various positions including direct care workers. Based on the rate analysis, MDHHS included funding to PIHP’s to support bringing workers up to the minimum wage of $17.13/hr. Most direct care workers minimum wage exceeded $17.13, therefore no adjustment is needed to their hourly rate. DWIHN passed through 100% of the additional funding to providers.</w:t>
      </w:r>
    </w:p>
    <w:p w14:paraId="665F2F5D" w14:textId="77777777" w:rsidR="001F25DA" w:rsidRPr="003E0E3A" w:rsidRDefault="001F25DA" w:rsidP="003E0E3A">
      <w:pPr>
        <w:shd w:val="clear" w:color="auto" w:fill="FFFFFF" w:themeFill="background1"/>
        <w:rPr>
          <w:sz w:val="24"/>
          <w:szCs w:val="24"/>
        </w:rPr>
      </w:pPr>
    </w:p>
    <w:p w14:paraId="31DA26C4" w14:textId="77777777" w:rsidR="00DB1988" w:rsidRDefault="001F25DA" w:rsidP="001F25DA">
      <w:pPr>
        <w:pStyle w:val="ListParagraph"/>
        <w:numPr>
          <w:ilvl w:val="0"/>
          <w:numId w:val="7"/>
        </w:numPr>
        <w:shd w:val="clear" w:color="auto" w:fill="FFFFFF" w:themeFill="background1"/>
        <w:rPr>
          <w:sz w:val="24"/>
          <w:szCs w:val="24"/>
        </w:rPr>
      </w:pPr>
      <w:r w:rsidRPr="001F25DA">
        <w:rPr>
          <w:sz w:val="24"/>
          <w:szCs w:val="24"/>
        </w:rPr>
        <w:t>How can I register to receive the meeting agenda email before meetings?  I used to receive them, but I haven't had one sent to me in a long time, while my coworker received one for today's meeting.</w:t>
      </w:r>
      <w:r>
        <w:rPr>
          <w:sz w:val="24"/>
          <w:szCs w:val="24"/>
        </w:rPr>
        <w:t xml:space="preserve"> </w:t>
      </w:r>
    </w:p>
    <w:p w14:paraId="29C222A5" w14:textId="78C82902" w:rsidR="001F25DA" w:rsidRDefault="001F25DA" w:rsidP="00DB1988">
      <w:pPr>
        <w:pStyle w:val="ListParagraph"/>
        <w:shd w:val="clear" w:color="auto" w:fill="FFFFFF" w:themeFill="background1"/>
        <w:rPr>
          <w:sz w:val="24"/>
          <w:szCs w:val="24"/>
        </w:rPr>
      </w:pPr>
      <w:r w:rsidRPr="000971E1">
        <w:rPr>
          <w:b/>
          <w:bCs/>
          <w:sz w:val="24"/>
          <w:szCs w:val="24"/>
        </w:rPr>
        <w:t>Answer:</w:t>
      </w:r>
      <w:r>
        <w:rPr>
          <w:sz w:val="24"/>
          <w:szCs w:val="24"/>
        </w:rPr>
        <w:t xml:space="preserve"> </w:t>
      </w:r>
      <w:r w:rsidRPr="001F25DA">
        <w:rPr>
          <w:sz w:val="24"/>
          <w:szCs w:val="24"/>
        </w:rPr>
        <w:t>Good Morning, please send an email to your PNM or the pihpprovidernetwork@dwihn.org</w:t>
      </w:r>
    </w:p>
    <w:p w14:paraId="3864E686" w14:textId="77777777" w:rsidR="001F25DA" w:rsidRPr="001F25DA" w:rsidRDefault="001F25DA" w:rsidP="001F25DA">
      <w:pPr>
        <w:pStyle w:val="ListParagraph"/>
        <w:rPr>
          <w:sz w:val="24"/>
          <w:szCs w:val="24"/>
        </w:rPr>
      </w:pPr>
    </w:p>
    <w:p w14:paraId="7F17354E" w14:textId="77777777" w:rsidR="001F25DA" w:rsidRPr="001F25DA" w:rsidRDefault="001F25DA" w:rsidP="001F25DA">
      <w:pPr>
        <w:pStyle w:val="ListParagraph"/>
        <w:shd w:val="clear" w:color="auto" w:fill="FFFFFF" w:themeFill="background1"/>
        <w:rPr>
          <w:sz w:val="24"/>
          <w:szCs w:val="24"/>
        </w:rPr>
      </w:pPr>
    </w:p>
    <w:p w14:paraId="3E49BD58" w14:textId="3F2D1003" w:rsidR="001F25DA" w:rsidRDefault="001F25DA" w:rsidP="001F25DA">
      <w:pPr>
        <w:pStyle w:val="ListParagraph"/>
        <w:numPr>
          <w:ilvl w:val="0"/>
          <w:numId w:val="7"/>
        </w:numPr>
        <w:shd w:val="clear" w:color="auto" w:fill="FFFFFF" w:themeFill="background1"/>
        <w:rPr>
          <w:sz w:val="24"/>
          <w:szCs w:val="24"/>
        </w:rPr>
      </w:pPr>
      <w:r w:rsidRPr="001F25DA">
        <w:rPr>
          <w:sz w:val="24"/>
          <w:szCs w:val="24"/>
        </w:rPr>
        <w:t>Mr. Singla, if we have a pending request or waiting to hear back for relocation should we reach out abo</w:t>
      </w:r>
      <w:r>
        <w:rPr>
          <w:sz w:val="24"/>
          <w:szCs w:val="24"/>
        </w:rPr>
        <w:t>ut this?</w:t>
      </w:r>
    </w:p>
    <w:p w14:paraId="4E67698E" w14:textId="355ACA49" w:rsidR="001F25DA" w:rsidRDefault="001F25DA" w:rsidP="001F25DA">
      <w:pPr>
        <w:pStyle w:val="ListParagraph"/>
        <w:shd w:val="clear" w:color="auto" w:fill="FFFFFF" w:themeFill="background1"/>
        <w:rPr>
          <w:sz w:val="24"/>
          <w:szCs w:val="24"/>
        </w:rPr>
      </w:pPr>
      <w:r w:rsidRPr="000971E1">
        <w:rPr>
          <w:b/>
          <w:bCs/>
          <w:sz w:val="24"/>
          <w:szCs w:val="24"/>
        </w:rPr>
        <w:t>Answer:</w:t>
      </w:r>
      <w:r w:rsidR="00DB1988">
        <w:rPr>
          <w:sz w:val="24"/>
          <w:szCs w:val="24"/>
        </w:rPr>
        <w:t xml:space="preserve"> </w:t>
      </w:r>
      <w:r w:rsidR="00DB1988" w:rsidRPr="00DB1988">
        <w:rPr>
          <w:sz w:val="24"/>
          <w:szCs w:val="24"/>
        </w:rPr>
        <w:t>Hi, please send an email to the pihpprovidernetwork@dwihn.org and cc me. rbrown2@dwihn.org.</w:t>
      </w:r>
    </w:p>
    <w:p w14:paraId="6A976699" w14:textId="77777777" w:rsidR="001F25DA" w:rsidRDefault="001F25DA" w:rsidP="001F25DA">
      <w:pPr>
        <w:pStyle w:val="ListParagraph"/>
        <w:shd w:val="clear" w:color="auto" w:fill="FFFFFF" w:themeFill="background1"/>
        <w:rPr>
          <w:sz w:val="24"/>
          <w:szCs w:val="24"/>
        </w:rPr>
      </w:pPr>
    </w:p>
    <w:p w14:paraId="34B00877" w14:textId="2B776668" w:rsidR="001F25DA" w:rsidRDefault="001F25DA" w:rsidP="001F25DA">
      <w:pPr>
        <w:pStyle w:val="ListParagraph"/>
        <w:numPr>
          <w:ilvl w:val="0"/>
          <w:numId w:val="7"/>
        </w:numPr>
        <w:shd w:val="clear" w:color="auto" w:fill="FFFFFF" w:themeFill="background1"/>
        <w:rPr>
          <w:sz w:val="24"/>
          <w:szCs w:val="24"/>
        </w:rPr>
      </w:pPr>
      <w:r w:rsidRPr="001F25DA">
        <w:rPr>
          <w:sz w:val="24"/>
          <w:szCs w:val="24"/>
        </w:rPr>
        <w:t>Can DWIHN establish policy timelines for ABA providers to submit their requested service authorizations.  We receive them last minute at the CRSP level.  I suggest 30 days prior to the current service expirations as we know DWIHN wants 14 days for the UM review and approval process.</w:t>
      </w:r>
    </w:p>
    <w:p w14:paraId="046353FE" w14:textId="78497AD7" w:rsidR="00DB1988" w:rsidRDefault="00DB1988" w:rsidP="00DB1988">
      <w:pPr>
        <w:pStyle w:val="ListParagraph"/>
        <w:shd w:val="clear" w:color="auto" w:fill="FFFFFF" w:themeFill="background1"/>
        <w:rPr>
          <w:sz w:val="24"/>
          <w:szCs w:val="24"/>
        </w:rPr>
      </w:pPr>
      <w:r w:rsidRPr="000971E1">
        <w:rPr>
          <w:b/>
          <w:bCs/>
          <w:sz w:val="24"/>
          <w:szCs w:val="24"/>
        </w:rPr>
        <w:t>Answer:</w:t>
      </w:r>
      <w:r>
        <w:rPr>
          <w:sz w:val="24"/>
          <w:szCs w:val="24"/>
        </w:rPr>
        <w:t xml:space="preserve"> </w:t>
      </w:r>
      <w:r w:rsidRPr="00DB1988">
        <w:rPr>
          <w:sz w:val="24"/>
          <w:szCs w:val="24"/>
        </w:rPr>
        <w:t>Thank you for your suggestion, will add to ABA Provider Meeting agenda on 4/27/26</w:t>
      </w:r>
    </w:p>
    <w:p w14:paraId="1ADDE5D7" w14:textId="77777777" w:rsidR="00DB1988" w:rsidRDefault="00DB1988" w:rsidP="00DB1988">
      <w:pPr>
        <w:pStyle w:val="ListParagraph"/>
        <w:shd w:val="clear" w:color="auto" w:fill="FFFFFF" w:themeFill="background1"/>
        <w:rPr>
          <w:sz w:val="24"/>
          <w:szCs w:val="24"/>
        </w:rPr>
      </w:pPr>
    </w:p>
    <w:p w14:paraId="552BD0C5" w14:textId="2ED1EBE4" w:rsidR="00DB1988" w:rsidRDefault="00DB1988" w:rsidP="001F25DA">
      <w:pPr>
        <w:pStyle w:val="ListParagraph"/>
        <w:numPr>
          <w:ilvl w:val="0"/>
          <w:numId w:val="7"/>
        </w:numPr>
        <w:shd w:val="clear" w:color="auto" w:fill="FFFFFF" w:themeFill="background1"/>
        <w:rPr>
          <w:sz w:val="24"/>
          <w:szCs w:val="24"/>
        </w:rPr>
      </w:pPr>
      <w:r w:rsidRPr="00DB1988">
        <w:rPr>
          <w:sz w:val="24"/>
          <w:szCs w:val="24"/>
        </w:rPr>
        <w:t>Jacquee can we get your phone number and email address?  POCS</w:t>
      </w:r>
    </w:p>
    <w:p w14:paraId="5B13EB74" w14:textId="77777777" w:rsidR="00DB1988" w:rsidRDefault="00DB1988" w:rsidP="00DB1988">
      <w:pPr>
        <w:pStyle w:val="ListParagraph"/>
        <w:shd w:val="clear" w:color="auto" w:fill="FFFFFF" w:themeFill="background1"/>
        <w:rPr>
          <w:sz w:val="24"/>
          <w:szCs w:val="24"/>
        </w:rPr>
      </w:pPr>
      <w:r w:rsidRPr="000971E1">
        <w:rPr>
          <w:b/>
          <w:bCs/>
          <w:sz w:val="24"/>
          <w:szCs w:val="24"/>
        </w:rPr>
        <w:t>Answer:</w:t>
      </w:r>
      <w:r>
        <w:rPr>
          <w:sz w:val="24"/>
          <w:szCs w:val="24"/>
        </w:rPr>
        <w:t xml:space="preserve"> </w:t>
      </w:r>
      <w:hyperlink r:id="rId11" w:history="1">
        <w:r w:rsidRPr="00665920">
          <w:rPr>
            <w:rStyle w:val="Hyperlink"/>
            <w:sz w:val="24"/>
            <w:szCs w:val="24"/>
          </w:rPr>
          <w:t>jdavis2@dwihn.org</w:t>
        </w:r>
      </w:hyperlink>
    </w:p>
    <w:p w14:paraId="0FD5CF24" w14:textId="77777777" w:rsidR="00DB1988" w:rsidRDefault="00DB1988" w:rsidP="00DB1988">
      <w:pPr>
        <w:pStyle w:val="ListParagraph"/>
        <w:shd w:val="clear" w:color="auto" w:fill="FFFFFF" w:themeFill="background1"/>
        <w:rPr>
          <w:sz w:val="24"/>
          <w:szCs w:val="24"/>
        </w:rPr>
      </w:pPr>
    </w:p>
    <w:p w14:paraId="7C587778" w14:textId="7A47857E" w:rsidR="00DB1988" w:rsidRPr="00DB1988" w:rsidRDefault="00DB1988" w:rsidP="00DB1988">
      <w:pPr>
        <w:pStyle w:val="ListParagraph"/>
        <w:numPr>
          <w:ilvl w:val="0"/>
          <w:numId w:val="7"/>
        </w:numPr>
        <w:shd w:val="clear" w:color="auto" w:fill="FFFFFF" w:themeFill="background1"/>
        <w:rPr>
          <w:sz w:val="24"/>
          <w:szCs w:val="24"/>
        </w:rPr>
      </w:pPr>
      <w:r w:rsidRPr="00DB1988">
        <w:rPr>
          <w:sz w:val="24"/>
          <w:szCs w:val="24"/>
        </w:rPr>
        <w:t xml:space="preserve">One thing with ABA that we run into is that DWIHN will frequently refer clients to us (the CRSP) who have not yet had an ADOS completed.  When we inform the family that the ADOS Must be completed first, the families are frustrated because they believe that when they come to </w:t>
      </w:r>
      <w:r w:rsidRPr="00DB1988">
        <w:rPr>
          <w:sz w:val="24"/>
          <w:szCs w:val="24"/>
        </w:rPr>
        <w:lastRenderedPageBreak/>
        <w:t>us we are the entity that is going to provide that service.It might be helpful if DWIHN ensures the ADOS is set up/completed prior to referring the member to the CRSP.It might also be helpful if DWIHN Staff explains the process clearly to families, as there are multiple things/steps/assessments that have to occur before the start of the actual service.</w:t>
      </w:r>
    </w:p>
    <w:p w14:paraId="0DD13A9F" w14:textId="5EC0145A" w:rsidR="00DB1988" w:rsidRPr="001F25DA" w:rsidRDefault="00DB1988" w:rsidP="00DB1988">
      <w:pPr>
        <w:pStyle w:val="ListParagraph"/>
        <w:shd w:val="clear" w:color="auto" w:fill="FFFFFF" w:themeFill="background1"/>
        <w:rPr>
          <w:sz w:val="24"/>
          <w:szCs w:val="24"/>
        </w:rPr>
      </w:pPr>
      <w:r w:rsidRPr="000971E1">
        <w:rPr>
          <w:b/>
          <w:bCs/>
          <w:sz w:val="24"/>
          <w:szCs w:val="24"/>
        </w:rPr>
        <w:t xml:space="preserve">Answer: </w:t>
      </w:r>
      <w:r w:rsidRPr="00DB1988">
        <w:rPr>
          <w:sz w:val="24"/>
          <w:szCs w:val="24"/>
        </w:rPr>
        <w:t>Thank you for your suggestion. Additional explanation to families seeking autism services is being implemented.  Also, families have the option to receive services once a screening has been completed even when the Evaluation has not been completed yet. Children Providers are to incorporate completion of Autism Evaluation to the IPOS if it's medically necessary and assist with coordination.</w:t>
      </w:r>
    </w:p>
    <w:p w14:paraId="3E0702C7" w14:textId="77777777" w:rsidR="001F25DA" w:rsidRDefault="001F25DA"/>
    <w:sectPr w:rsidR="001F25DA" w:rsidSect="00EC55CD">
      <w:headerReference w:type="default" r:id="rId12"/>
      <w:footerReference w:type="default" r:id="rId13"/>
      <w:headerReference w:type="first" r:id="rId14"/>
      <w:footerReference w:type="first" r:id="rId15"/>
      <w:pgSz w:w="12240" w:h="15840"/>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D647" w14:textId="77777777" w:rsidR="00C6398E" w:rsidRDefault="00C6398E" w:rsidP="001767A1">
      <w:r>
        <w:separator/>
      </w:r>
    </w:p>
  </w:endnote>
  <w:endnote w:type="continuationSeparator" w:id="0">
    <w:p w14:paraId="263B483F" w14:textId="77777777" w:rsidR="00C6398E" w:rsidRDefault="00C6398E" w:rsidP="001767A1">
      <w:r>
        <w:continuationSeparator/>
      </w:r>
    </w:p>
  </w:endnote>
  <w:endnote w:type="continuationNotice" w:id="1">
    <w:p w14:paraId="3D25B277" w14:textId="77777777" w:rsidR="00C6398E" w:rsidRDefault="00C63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96B4714" w14:paraId="691119F7" w14:textId="77777777" w:rsidTr="696B4714">
      <w:tc>
        <w:tcPr>
          <w:tcW w:w="3120" w:type="dxa"/>
        </w:tcPr>
        <w:p w14:paraId="28C4D4D6" w14:textId="43E37004" w:rsidR="696B4714" w:rsidRDefault="696B4714" w:rsidP="696B4714">
          <w:pPr>
            <w:pStyle w:val="Header"/>
            <w:ind w:left="-115"/>
          </w:pPr>
        </w:p>
      </w:tc>
      <w:tc>
        <w:tcPr>
          <w:tcW w:w="3120" w:type="dxa"/>
        </w:tcPr>
        <w:p w14:paraId="35C8D723" w14:textId="30DF69C5" w:rsidR="696B4714" w:rsidRDefault="696B4714" w:rsidP="696B4714">
          <w:pPr>
            <w:pStyle w:val="Header"/>
            <w:jc w:val="center"/>
          </w:pPr>
        </w:p>
      </w:tc>
      <w:tc>
        <w:tcPr>
          <w:tcW w:w="3120" w:type="dxa"/>
        </w:tcPr>
        <w:p w14:paraId="19CBCBA5" w14:textId="6EC11518" w:rsidR="696B4714" w:rsidRDefault="696B4714" w:rsidP="696B4714">
          <w:pPr>
            <w:pStyle w:val="Header"/>
            <w:ind w:right="-115"/>
            <w:jc w:val="right"/>
          </w:pPr>
        </w:p>
      </w:tc>
    </w:tr>
  </w:tbl>
  <w:p w14:paraId="66CF538E" w14:textId="1FEFF46D" w:rsidR="696B4714" w:rsidRDefault="696B4714" w:rsidP="696B4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88" w:type="dxa"/>
      <w:tblInd w:w="-1080" w:type="dxa"/>
      <w:tblLook w:val="04A0" w:firstRow="1" w:lastRow="0" w:firstColumn="1" w:lastColumn="0" w:noHBand="0" w:noVBand="1"/>
    </w:tblPr>
    <w:tblGrid>
      <w:gridCol w:w="2845"/>
      <w:gridCol w:w="3167"/>
      <w:gridCol w:w="2318"/>
      <w:gridCol w:w="2758"/>
    </w:tblGrid>
    <w:tr w:rsidR="001767A1" w:rsidRPr="001767A1" w14:paraId="4B8F69EB" w14:textId="77777777" w:rsidTr="59C14474">
      <w:tc>
        <w:tcPr>
          <w:tcW w:w="2845" w:type="dxa"/>
        </w:tcPr>
        <w:p w14:paraId="0BF5B77F" w14:textId="77777777" w:rsidR="001767A1" w:rsidRPr="001767A1" w:rsidRDefault="001767A1" w:rsidP="001767A1">
          <w:pPr>
            <w:ind w:left="-630" w:right="-270"/>
            <w:rPr>
              <w:rFonts w:eastAsia="Calibri"/>
            </w:rPr>
          </w:pPr>
        </w:p>
      </w:tc>
      <w:tc>
        <w:tcPr>
          <w:tcW w:w="5485" w:type="dxa"/>
          <w:gridSpan w:val="2"/>
          <w:hideMark/>
        </w:tcPr>
        <w:p w14:paraId="6C8D34D0" w14:textId="734B583A" w:rsidR="001767A1" w:rsidRPr="001767A1" w:rsidRDefault="7DCB362B" w:rsidP="001767A1">
          <w:pPr>
            <w:spacing w:after="80"/>
            <w:ind w:left="-630" w:right="-270"/>
            <w:jc w:val="center"/>
            <w:rPr>
              <w:rFonts w:eastAsia="Calibri"/>
            </w:rPr>
          </w:pPr>
          <w:r w:rsidRPr="7DCB362B">
            <w:rPr>
              <w:rFonts w:eastAsia="Calibri"/>
              <w:b/>
              <w:bCs/>
              <w:sz w:val="18"/>
              <w:szCs w:val="18"/>
            </w:rPr>
            <w:t xml:space="preserve">               </w:t>
          </w:r>
          <w:r w:rsidRPr="7DCB362B">
            <w:rPr>
              <w:rFonts w:eastAsia="Calibri"/>
              <w:b/>
              <w:bCs/>
              <w:sz w:val="18"/>
              <w:szCs w:val="18"/>
              <w:u w:val="single"/>
            </w:rPr>
            <w:t>Board of Directors</w:t>
          </w:r>
        </w:p>
      </w:tc>
      <w:tc>
        <w:tcPr>
          <w:tcW w:w="2758" w:type="dxa"/>
        </w:tcPr>
        <w:p w14:paraId="002FF9D1" w14:textId="77777777" w:rsidR="001767A1" w:rsidRPr="001767A1" w:rsidRDefault="001767A1" w:rsidP="001767A1">
          <w:pPr>
            <w:ind w:left="-630" w:right="-270"/>
            <w:rPr>
              <w:rFonts w:eastAsia="Calibri"/>
            </w:rPr>
          </w:pPr>
        </w:p>
      </w:tc>
    </w:tr>
    <w:tr w:rsidR="001767A1" w:rsidRPr="001767A1" w14:paraId="076DCF36" w14:textId="77777777" w:rsidTr="59C14474">
      <w:trPr>
        <w:trHeight w:val="705"/>
      </w:trPr>
      <w:tc>
        <w:tcPr>
          <w:tcW w:w="2845" w:type="dxa"/>
        </w:tcPr>
        <w:p w14:paraId="57DF2F8B" w14:textId="77777777" w:rsidR="001767A1" w:rsidRPr="001767A1" w:rsidRDefault="001767A1" w:rsidP="001767A1">
          <w:pPr>
            <w:tabs>
              <w:tab w:val="center" w:pos="4320"/>
              <w:tab w:val="right" w:pos="8640"/>
            </w:tabs>
            <w:jc w:val="center"/>
            <w:rPr>
              <w:rFonts w:eastAsia="Calibri"/>
              <w:sz w:val="16"/>
            </w:rPr>
          </w:pPr>
        </w:p>
        <w:p w14:paraId="282FC130" w14:textId="0BCA5E18" w:rsidR="001767A1" w:rsidRPr="001767A1" w:rsidRDefault="00E06769" w:rsidP="283D14B8">
          <w:pPr>
            <w:tabs>
              <w:tab w:val="center" w:pos="4320"/>
              <w:tab w:val="right" w:pos="8640"/>
            </w:tabs>
            <w:jc w:val="center"/>
            <w:rPr>
              <w:rFonts w:eastAsia="Calibri"/>
              <w:sz w:val="16"/>
              <w:szCs w:val="16"/>
            </w:rPr>
          </w:pPr>
          <w:r>
            <w:rPr>
              <w:rFonts w:eastAsia="Calibri"/>
              <w:sz w:val="16"/>
              <w:szCs w:val="16"/>
            </w:rPr>
            <w:t xml:space="preserve">Jonathan C. Kinloch, </w:t>
          </w:r>
          <w:r w:rsidR="283D14B8" w:rsidRPr="283D14B8">
            <w:rPr>
              <w:rFonts w:eastAsia="Calibri"/>
              <w:sz w:val="16"/>
              <w:szCs w:val="16"/>
            </w:rPr>
            <w:t>Chairperson</w:t>
          </w:r>
        </w:p>
        <w:p w14:paraId="4B13122C" w14:textId="677152F7" w:rsidR="001767A1" w:rsidRPr="001767A1" w:rsidRDefault="59C14474" w:rsidP="001767A1">
          <w:pPr>
            <w:tabs>
              <w:tab w:val="center" w:pos="4320"/>
              <w:tab w:val="right" w:pos="8640"/>
            </w:tabs>
            <w:jc w:val="center"/>
            <w:rPr>
              <w:rFonts w:eastAsia="Calibri"/>
              <w:sz w:val="16"/>
            </w:rPr>
          </w:pPr>
          <w:r w:rsidRPr="59C14474">
            <w:rPr>
              <w:rFonts w:eastAsia="Calibri"/>
              <w:sz w:val="16"/>
              <w:szCs w:val="16"/>
            </w:rPr>
            <w:t>Karima Bentounsi</w:t>
          </w:r>
        </w:p>
        <w:p w14:paraId="497091E0" w14:textId="465B0E6A" w:rsidR="001767A1" w:rsidRPr="001767A1" w:rsidRDefault="00E06769" w:rsidP="59C14474">
          <w:pPr>
            <w:jc w:val="center"/>
          </w:pPr>
          <w:r>
            <w:rPr>
              <w:rFonts w:eastAsia="Calibri"/>
              <w:sz w:val="16"/>
              <w:szCs w:val="16"/>
            </w:rPr>
            <w:t xml:space="preserve">William Phillips </w:t>
          </w:r>
        </w:p>
      </w:tc>
      <w:tc>
        <w:tcPr>
          <w:tcW w:w="3167" w:type="dxa"/>
          <w:hideMark/>
        </w:tcPr>
        <w:p w14:paraId="7E99112B" w14:textId="77777777" w:rsidR="001767A1" w:rsidRPr="001767A1" w:rsidRDefault="001767A1" w:rsidP="283D14B8">
          <w:pPr>
            <w:tabs>
              <w:tab w:val="center" w:pos="4320"/>
              <w:tab w:val="right" w:pos="8640"/>
            </w:tabs>
            <w:ind w:left="144"/>
            <w:jc w:val="center"/>
            <w:rPr>
              <w:rFonts w:eastAsia="Calibri"/>
              <w:sz w:val="16"/>
              <w:szCs w:val="16"/>
            </w:rPr>
          </w:pPr>
        </w:p>
        <w:p w14:paraId="5CA4C3A8" w14:textId="45CADBB7" w:rsidR="002D667A" w:rsidRPr="001767A1" w:rsidRDefault="00E06769" w:rsidP="59C14474">
          <w:pPr>
            <w:jc w:val="center"/>
            <w:rPr>
              <w:rFonts w:eastAsia="Calibri"/>
              <w:sz w:val="16"/>
              <w:szCs w:val="16"/>
            </w:rPr>
          </w:pPr>
          <w:r>
            <w:rPr>
              <w:rFonts w:eastAsia="Calibri"/>
              <w:sz w:val="16"/>
              <w:szCs w:val="16"/>
            </w:rPr>
            <w:t xml:space="preserve">Bernard Parker, </w:t>
          </w:r>
          <w:r w:rsidR="59C14474" w:rsidRPr="59C14474">
            <w:rPr>
              <w:rFonts w:eastAsia="Calibri"/>
              <w:sz w:val="16"/>
              <w:szCs w:val="16"/>
            </w:rPr>
            <w:t xml:space="preserve">Vice Chairperson  </w:t>
          </w:r>
        </w:p>
        <w:p w14:paraId="2DD88AA7" w14:textId="0421B473" w:rsidR="002D667A" w:rsidRPr="001767A1" w:rsidRDefault="00E06769" w:rsidP="283D14B8">
          <w:pPr>
            <w:tabs>
              <w:tab w:val="left" w:pos="585"/>
            </w:tabs>
            <w:jc w:val="center"/>
            <w:rPr>
              <w:rFonts w:eastAsia="Calibri"/>
              <w:sz w:val="16"/>
              <w:szCs w:val="16"/>
            </w:rPr>
          </w:pPr>
          <w:r>
            <w:rPr>
              <w:rFonts w:eastAsia="Calibri"/>
              <w:sz w:val="16"/>
              <w:szCs w:val="16"/>
            </w:rPr>
            <w:t xml:space="preserve">Lynne F. Carter, M.D. </w:t>
          </w:r>
        </w:p>
        <w:p w14:paraId="7B26B397" w14:textId="4BD6DCC9" w:rsidR="002D667A" w:rsidRPr="001767A1" w:rsidRDefault="283D14B8" w:rsidP="283D14B8">
          <w:pPr>
            <w:tabs>
              <w:tab w:val="left" w:pos="585"/>
            </w:tabs>
            <w:jc w:val="center"/>
            <w:rPr>
              <w:rFonts w:eastAsia="Calibri"/>
              <w:sz w:val="16"/>
              <w:szCs w:val="16"/>
            </w:rPr>
          </w:pPr>
          <w:r w:rsidRPr="283D14B8">
            <w:rPr>
              <w:rFonts w:eastAsia="Calibri"/>
              <w:sz w:val="16"/>
              <w:szCs w:val="16"/>
            </w:rPr>
            <w:t xml:space="preserve"> </w:t>
          </w:r>
          <w:r w:rsidR="00E06769">
            <w:rPr>
              <w:rFonts w:eastAsia="Calibri"/>
              <w:sz w:val="16"/>
              <w:szCs w:val="16"/>
            </w:rPr>
            <w:t xml:space="preserve">Kenya Ruth </w:t>
          </w:r>
        </w:p>
        <w:p w14:paraId="0A1C1BEF" w14:textId="5CC6E63A" w:rsidR="002D667A" w:rsidRPr="001767A1" w:rsidRDefault="283D14B8" w:rsidP="002D667A">
          <w:pPr>
            <w:jc w:val="center"/>
            <w:rPr>
              <w:rFonts w:eastAsia="Calibri"/>
              <w:sz w:val="16"/>
              <w:szCs w:val="16"/>
            </w:rPr>
          </w:pPr>
          <w:r w:rsidRPr="283D14B8">
            <w:rPr>
              <w:rFonts w:eastAsia="Calibri"/>
              <w:sz w:val="16"/>
              <w:szCs w:val="16"/>
            </w:rPr>
            <w:t xml:space="preserve">                        </w:t>
          </w:r>
        </w:p>
        <w:p w14:paraId="3D65399D" w14:textId="48C6FFBF" w:rsidR="001767A1" w:rsidRPr="001767A1" w:rsidRDefault="001767A1" w:rsidP="001767A1">
          <w:pPr>
            <w:jc w:val="center"/>
            <w:rPr>
              <w:rFonts w:eastAsia="Calibri"/>
              <w:sz w:val="16"/>
              <w:szCs w:val="16"/>
            </w:rPr>
          </w:pPr>
        </w:p>
      </w:tc>
      <w:tc>
        <w:tcPr>
          <w:tcW w:w="2318" w:type="dxa"/>
          <w:hideMark/>
        </w:tcPr>
        <w:p w14:paraId="6F601FE9" w14:textId="77777777" w:rsidR="001767A1" w:rsidRPr="001767A1" w:rsidRDefault="001767A1" w:rsidP="001767A1">
          <w:pPr>
            <w:jc w:val="center"/>
            <w:rPr>
              <w:rFonts w:eastAsia="Calibri"/>
              <w:sz w:val="16"/>
            </w:rPr>
          </w:pPr>
        </w:p>
        <w:p w14:paraId="0137F3D9" w14:textId="6E885E4D" w:rsidR="00200D88" w:rsidRDefault="00200D88" w:rsidP="008E2CE3">
          <w:pPr>
            <w:jc w:val="center"/>
            <w:rPr>
              <w:rFonts w:eastAsia="Calibri"/>
              <w:sz w:val="16"/>
            </w:rPr>
          </w:pPr>
          <w:r>
            <w:rPr>
              <w:rFonts w:eastAsia="Calibri"/>
              <w:sz w:val="16"/>
            </w:rPr>
            <w:t>Dora Brown, Treasurer</w:t>
          </w:r>
        </w:p>
        <w:p w14:paraId="0B037E97" w14:textId="119A18C6" w:rsidR="001767A1" w:rsidRDefault="00E06769" w:rsidP="008E2CE3">
          <w:pPr>
            <w:jc w:val="center"/>
            <w:rPr>
              <w:rFonts w:eastAsia="Calibri"/>
              <w:sz w:val="16"/>
              <w:szCs w:val="16"/>
            </w:rPr>
          </w:pPr>
          <w:r>
            <w:rPr>
              <w:rFonts w:eastAsia="Calibri"/>
              <w:sz w:val="16"/>
              <w:szCs w:val="16"/>
            </w:rPr>
            <w:t xml:space="preserve">Eva Garza Dewaelsche </w:t>
          </w:r>
        </w:p>
        <w:p w14:paraId="272ECCA7" w14:textId="27B8E773" w:rsidR="00AD086B" w:rsidRPr="00F56019" w:rsidRDefault="00E06769" w:rsidP="283D14B8">
          <w:pPr>
            <w:jc w:val="center"/>
            <w:rPr>
              <w:rFonts w:eastAsia="Calibri"/>
              <w:sz w:val="16"/>
              <w:szCs w:val="16"/>
            </w:rPr>
          </w:pPr>
          <w:r>
            <w:rPr>
              <w:rFonts w:eastAsia="Calibri"/>
              <w:sz w:val="16"/>
              <w:szCs w:val="16"/>
            </w:rPr>
            <w:t xml:space="preserve">Dr. Cynthia Taueg </w:t>
          </w:r>
        </w:p>
        <w:p w14:paraId="21CC90E1" w14:textId="6C357D41" w:rsidR="00AD086B" w:rsidRPr="00F56019" w:rsidRDefault="00AD086B" w:rsidP="283D14B8">
          <w:pPr>
            <w:tabs>
              <w:tab w:val="left" w:pos="585"/>
            </w:tabs>
            <w:jc w:val="center"/>
            <w:rPr>
              <w:rFonts w:eastAsia="Calibri"/>
              <w:sz w:val="16"/>
              <w:szCs w:val="16"/>
            </w:rPr>
          </w:pPr>
        </w:p>
      </w:tc>
      <w:tc>
        <w:tcPr>
          <w:tcW w:w="2758" w:type="dxa"/>
          <w:hideMark/>
        </w:tcPr>
        <w:p w14:paraId="5AC40604" w14:textId="77777777" w:rsidR="001767A1" w:rsidRPr="001767A1" w:rsidRDefault="001767A1" w:rsidP="001767A1">
          <w:pPr>
            <w:tabs>
              <w:tab w:val="center" w:pos="4320"/>
              <w:tab w:val="right" w:pos="8640"/>
            </w:tabs>
            <w:ind w:left="123"/>
            <w:jc w:val="center"/>
            <w:rPr>
              <w:rFonts w:eastAsia="Calibri"/>
              <w:sz w:val="16"/>
            </w:rPr>
          </w:pPr>
        </w:p>
        <w:p w14:paraId="1EF73A70" w14:textId="21FD5A0F" w:rsidR="00200D88" w:rsidRPr="001767A1" w:rsidRDefault="00E06769" w:rsidP="283D14B8">
          <w:pPr>
            <w:jc w:val="center"/>
            <w:rPr>
              <w:rFonts w:eastAsia="Calibri"/>
              <w:sz w:val="16"/>
              <w:szCs w:val="16"/>
            </w:rPr>
          </w:pPr>
          <w:r>
            <w:rPr>
              <w:rFonts w:eastAsia="Calibri"/>
              <w:sz w:val="16"/>
              <w:szCs w:val="16"/>
            </w:rPr>
            <w:t xml:space="preserve">Angelo Glenn, </w:t>
          </w:r>
          <w:r w:rsidR="283D14B8" w:rsidRPr="283D14B8">
            <w:rPr>
              <w:rFonts w:eastAsia="Calibri"/>
              <w:sz w:val="16"/>
              <w:szCs w:val="16"/>
            </w:rPr>
            <w:t>Secretary</w:t>
          </w:r>
        </w:p>
        <w:p w14:paraId="75E36C26" w14:textId="645386FA" w:rsidR="00774701" w:rsidRDefault="00E06769" w:rsidP="283D14B8">
          <w:pPr>
            <w:tabs>
              <w:tab w:val="center" w:pos="4320"/>
              <w:tab w:val="right" w:pos="8640"/>
            </w:tabs>
            <w:ind w:left="123"/>
            <w:jc w:val="center"/>
            <w:rPr>
              <w:rFonts w:eastAsia="Calibri"/>
              <w:sz w:val="16"/>
              <w:szCs w:val="16"/>
            </w:rPr>
          </w:pPr>
          <w:r>
            <w:rPr>
              <w:rFonts w:eastAsia="Calibri"/>
              <w:sz w:val="16"/>
              <w:szCs w:val="16"/>
            </w:rPr>
            <w:t xml:space="preserve">Kevin McNamara </w:t>
          </w:r>
          <w:r w:rsidR="283D14B8" w:rsidRPr="283D14B8">
            <w:rPr>
              <w:rFonts w:eastAsia="Calibri"/>
              <w:sz w:val="16"/>
              <w:szCs w:val="16"/>
            </w:rPr>
            <w:t xml:space="preserve">  </w:t>
          </w:r>
        </w:p>
        <w:p w14:paraId="3DC69C7A" w14:textId="03E468F3" w:rsidR="001767A1" w:rsidRPr="001767A1" w:rsidRDefault="001767A1" w:rsidP="00E06769">
          <w:pPr>
            <w:jc w:val="center"/>
            <w:rPr>
              <w:rFonts w:eastAsia="Calibri"/>
              <w:sz w:val="16"/>
              <w:szCs w:val="16"/>
            </w:rPr>
          </w:pPr>
        </w:p>
      </w:tc>
    </w:tr>
    <w:tr w:rsidR="001767A1" w:rsidRPr="001767A1" w14:paraId="6D57E455" w14:textId="77777777" w:rsidTr="59C14474">
      <w:trPr>
        <w:trHeight w:val="333"/>
      </w:trPr>
      <w:tc>
        <w:tcPr>
          <w:tcW w:w="2845" w:type="dxa"/>
        </w:tcPr>
        <w:p w14:paraId="1AB30AC2" w14:textId="77777777" w:rsidR="001767A1" w:rsidRPr="001767A1" w:rsidRDefault="001767A1" w:rsidP="001767A1">
          <w:pPr>
            <w:spacing w:before="60"/>
            <w:jc w:val="center"/>
            <w:rPr>
              <w:rFonts w:eastAsia="Calibri"/>
            </w:rPr>
          </w:pPr>
        </w:p>
      </w:tc>
      <w:tc>
        <w:tcPr>
          <w:tcW w:w="5485" w:type="dxa"/>
          <w:gridSpan w:val="2"/>
          <w:hideMark/>
        </w:tcPr>
        <w:p w14:paraId="61B07A88" w14:textId="78925EA4" w:rsidR="001767A1" w:rsidRPr="001767A1" w:rsidRDefault="7DCB362B" w:rsidP="001767A1">
          <w:pPr>
            <w:spacing w:before="60"/>
            <w:ind w:right="-738"/>
            <w:rPr>
              <w:rFonts w:eastAsia="Calibri"/>
            </w:rPr>
          </w:pPr>
          <w:r w:rsidRPr="7DCB362B">
            <w:rPr>
              <w:rFonts w:eastAsia="Calibri"/>
              <w:b/>
              <w:bCs/>
              <w:sz w:val="16"/>
              <w:szCs w:val="16"/>
            </w:rPr>
            <w:t xml:space="preserve">                                     </w:t>
          </w:r>
          <w:r w:rsidR="00FA214C">
            <w:rPr>
              <w:rFonts w:eastAsia="Calibri"/>
              <w:b/>
              <w:bCs/>
              <w:sz w:val="16"/>
              <w:szCs w:val="16"/>
            </w:rPr>
            <w:t xml:space="preserve">   </w:t>
          </w:r>
          <w:r w:rsidRPr="7DCB362B">
            <w:rPr>
              <w:rFonts w:eastAsia="Calibri"/>
              <w:b/>
              <w:bCs/>
              <w:sz w:val="16"/>
              <w:szCs w:val="16"/>
            </w:rPr>
            <w:t xml:space="preserve">  James E. White, President and CEO</w:t>
          </w:r>
        </w:p>
      </w:tc>
      <w:tc>
        <w:tcPr>
          <w:tcW w:w="2758" w:type="dxa"/>
          <w:hideMark/>
        </w:tcPr>
        <w:p w14:paraId="4A59AD3D" w14:textId="77777777" w:rsidR="001767A1" w:rsidRPr="001767A1" w:rsidRDefault="001767A1" w:rsidP="001767A1">
          <w:pPr>
            <w:rPr>
              <w:rFonts w:eastAsia="Calibri"/>
            </w:rPr>
          </w:pPr>
          <w:r w:rsidRPr="001767A1">
            <w:rPr>
              <w:noProof/>
            </w:rPr>
            <mc:AlternateContent>
              <mc:Choice Requires="wps">
                <w:drawing>
                  <wp:anchor distT="0" distB="0" distL="114300" distR="114300" simplePos="0" relativeHeight="251658240" behindDoc="0" locked="0" layoutInCell="1" allowOverlap="1" wp14:anchorId="443C347E" wp14:editId="54B69EB6">
                    <wp:simplePos x="0" y="0"/>
                    <wp:positionH relativeFrom="column">
                      <wp:posOffset>963930</wp:posOffset>
                    </wp:positionH>
                    <wp:positionV relativeFrom="paragraph">
                      <wp:posOffset>34925</wp:posOffset>
                    </wp:positionV>
                    <wp:extent cx="790575" cy="228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030DC" w14:textId="77777777" w:rsidR="001767A1" w:rsidRDefault="001767A1" w:rsidP="001767A1">
                                <w:pPr>
                                  <w:rPr>
                                    <w:rFonts w:ascii="Arial" w:hAnsi="Arial" w:cs="Arial"/>
                                    <w:sz w:val="6"/>
                                    <w:szCs w:val="6"/>
                                  </w:rPr>
                                </w:pPr>
                                <w:r>
                                  <w:rPr>
                                    <w:noProof/>
                                  </w:rPr>
                                  <w:drawing>
                                    <wp:inline distT="0" distB="0" distL="0" distR="0" wp14:anchorId="2E1CDBA6" wp14:editId="24232A34">
                                      <wp:extent cx="365760" cy="1371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1371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C347E" id="_x0000_t202" coordsize="21600,21600" o:spt="202" path="m,l,21600r21600,l21600,xe">
                    <v:stroke joinstyle="miter"/>
                    <v:path gradientshapeok="t" o:connecttype="rect"/>
                  </v:shapetype>
                  <v:shape id="Text Box 4" o:spid="_x0000_s1026" type="#_x0000_t202" style="position:absolute;margin-left:75.9pt;margin-top:2.75pt;width:62.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" filled="f" stroked="f">
                    <v:textbox>
                      <w:txbxContent>
                        <w:p w14:paraId="5D0030DC" w14:textId="77777777" w:rsidR="001767A1" w:rsidRDefault="001767A1" w:rsidP="001767A1">
                          <w:pPr>
                            <w:rPr>
                              <w:rFonts w:ascii="Arial" w:hAnsi="Arial" w:cs="Arial"/>
                              <w:sz w:val="6"/>
                              <w:szCs w:val="6"/>
                            </w:rPr>
                          </w:pPr>
                          <w:r>
                            <w:rPr>
                              <w:noProof/>
                            </w:rPr>
                            <w:drawing>
                              <wp:inline distT="0" distB="0" distL="0" distR="0" wp14:anchorId="2E1CDBA6" wp14:editId="24232A34">
                                <wp:extent cx="365760" cy="1371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137160"/>
                                        </a:xfrm>
                                        <a:prstGeom prst="rect">
                                          <a:avLst/>
                                        </a:prstGeom>
                                        <a:noFill/>
                                        <a:ln>
                                          <a:noFill/>
                                        </a:ln>
                                      </pic:spPr>
                                    </pic:pic>
                                  </a:graphicData>
                                </a:graphic>
                              </wp:inline>
                            </w:drawing>
                          </w:r>
                        </w:p>
                      </w:txbxContent>
                    </v:textbox>
                  </v:shape>
                </w:pict>
              </mc:Fallback>
            </mc:AlternateContent>
          </w:r>
        </w:p>
      </w:tc>
    </w:tr>
  </w:tbl>
  <w:p w14:paraId="5FDF95A6" w14:textId="77777777" w:rsidR="001767A1" w:rsidRPr="001767A1" w:rsidRDefault="001767A1" w:rsidP="001767A1">
    <w:pPr>
      <w:tabs>
        <w:tab w:val="center" w:pos="4320"/>
        <w:tab w:val="right" w:pos="8640"/>
      </w:tabs>
    </w:pPr>
  </w:p>
  <w:p w14:paraId="1F7CFC6A" w14:textId="77777777" w:rsidR="001767A1" w:rsidRDefault="001767A1">
    <w:pPr>
      <w:pStyle w:val="Footer"/>
    </w:pPr>
  </w:p>
  <w:p w14:paraId="18EC32B2" w14:textId="77777777" w:rsidR="001767A1" w:rsidRDefault="00176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FF54C" w14:textId="77777777" w:rsidR="00C6398E" w:rsidRDefault="00C6398E" w:rsidP="001767A1">
      <w:r>
        <w:separator/>
      </w:r>
    </w:p>
  </w:footnote>
  <w:footnote w:type="continuationSeparator" w:id="0">
    <w:p w14:paraId="160CA833" w14:textId="77777777" w:rsidR="00C6398E" w:rsidRDefault="00C6398E" w:rsidP="001767A1">
      <w:r>
        <w:continuationSeparator/>
      </w:r>
    </w:p>
  </w:footnote>
  <w:footnote w:type="continuationNotice" w:id="1">
    <w:p w14:paraId="7A2A8D7C" w14:textId="77777777" w:rsidR="00C6398E" w:rsidRDefault="00C639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04A7" w14:textId="77777777" w:rsidR="001767A1" w:rsidRDefault="001767A1">
    <w:pPr>
      <w:pStyle w:val="Header"/>
    </w:pPr>
  </w:p>
  <w:p w14:paraId="73EB7639" w14:textId="77777777" w:rsidR="001767A1" w:rsidRDefault="00176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DBE7" w14:textId="3774FB5E" w:rsidR="001767A1" w:rsidRPr="003D38C3" w:rsidRDefault="59C14474" w:rsidP="51164BF4">
    <w:pPr>
      <w:ind w:right="-360"/>
      <w:jc w:val="right"/>
    </w:pPr>
    <w:r>
      <w:rPr>
        <w:noProof/>
      </w:rPr>
      <w:drawing>
        <wp:anchor distT="0" distB="0" distL="114300" distR="114300" simplePos="0" relativeHeight="251658241" behindDoc="1" locked="0" layoutInCell="1" allowOverlap="1" wp14:anchorId="240ECA3B" wp14:editId="7DA50E97">
          <wp:simplePos x="0" y="0"/>
          <wp:positionH relativeFrom="column">
            <wp:align>left</wp:align>
          </wp:positionH>
          <wp:positionV relativeFrom="paragraph">
            <wp:posOffset>0</wp:posOffset>
          </wp:positionV>
          <wp:extent cx="2451147" cy="1205188"/>
          <wp:effectExtent l="0" t="0" r="0" b="0"/>
          <wp:wrapNone/>
          <wp:docPr id="1714146033" name="Picture 1714146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31818" b="15454"/>
                  <a:stretch>
                    <a:fillRect/>
                  </a:stretch>
                </pic:blipFill>
                <pic:spPr>
                  <a:xfrm>
                    <a:off x="0" y="0"/>
                    <a:ext cx="2451147" cy="1205188"/>
                  </a:xfrm>
                  <a:prstGeom prst="rect">
                    <a:avLst/>
                  </a:prstGeom>
                </pic:spPr>
              </pic:pic>
            </a:graphicData>
          </a:graphic>
          <wp14:sizeRelH relativeFrom="page">
            <wp14:pctWidth>0</wp14:pctWidth>
          </wp14:sizeRelH>
          <wp14:sizeRelV relativeFrom="page">
            <wp14:pctHeight>0</wp14:pctHeight>
          </wp14:sizeRelV>
        </wp:anchor>
      </w:drawing>
    </w:r>
  </w:p>
  <w:p w14:paraId="7F166D61" w14:textId="6145F2E6" w:rsidR="001767A1" w:rsidRPr="003D38C3" w:rsidRDefault="59C14474" w:rsidP="59C14474">
    <w:pPr>
      <w:ind w:right="-360"/>
      <w:jc w:val="right"/>
      <w:rPr>
        <w:rFonts w:ascii="Arial Black" w:hAnsi="Arial Black"/>
        <w:b/>
        <w:bCs/>
        <w:sz w:val="28"/>
        <w:szCs w:val="28"/>
      </w:rPr>
    </w:pPr>
    <w:r w:rsidRPr="51164BF4">
      <w:rPr>
        <w:rFonts w:ascii="Arial Black" w:hAnsi="Arial Black"/>
        <w:b/>
        <w:bCs/>
        <w:sz w:val="28"/>
        <w:szCs w:val="28"/>
      </w:rPr>
      <w:t>Det</w:t>
    </w:r>
    <w:r w:rsidRPr="51164BF4">
      <w:rPr>
        <w:rFonts w:ascii="Arial Black" w:hAnsi="Arial Black"/>
        <w:b/>
        <w:bCs/>
        <w:spacing w:val="5"/>
        <w:sz w:val="28"/>
        <w:szCs w:val="28"/>
      </w:rPr>
      <w:t>r</w:t>
    </w:r>
    <w:r w:rsidRPr="51164BF4">
      <w:rPr>
        <w:rFonts w:ascii="Arial Black" w:hAnsi="Arial Black"/>
        <w:b/>
        <w:bCs/>
        <w:sz w:val="28"/>
        <w:szCs w:val="28"/>
      </w:rPr>
      <w:t>o</w:t>
    </w:r>
    <w:r w:rsidRPr="51164BF4">
      <w:rPr>
        <w:rFonts w:ascii="Arial Black" w:hAnsi="Arial Black"/>
        <w:b/>
        <w:bCs/>
        <w:spacing w:val="-3"/>
        <w:sz w:val="28"/>
        <w:szCs w:val="28"/>
      </w:rPr>
      <w:t>i</w:t>
    </w:r>
    <w:r w:rsidRPr="51164BF4">
      <w:rPr>
        <w:rFonts w:ascii="Arial Black" w:hAnsi="Arial Black"/>
        <w:b/>
        <w:bCs/>
        <w:sz w:val="28"/>
        <w:szCs w:val="28"/>
      </w:rPr>
      <w:t xml:space="preserve">t </w:t>
    </w:r>
    <w:r w:rsidRPr="51164BF4">
      <w:rPr>
        <w:rFonts w:ascii="Arial Black" w:hAnsi="Arial Black"/>
        <w:b/>
        <w:bCs/>
        <w:spacing w:val="-4"/>
        <w:sz w:val="28"/>
        <w:szCs w:val="28"/>
      </w:rPr>
      <w:t>W</w:t>
    </w:r>
    <w:r w:rsidRPr="51164BF4">
      <w:rPr>
        <w:rFonts w:ascii="Arial Black" w:hAnsi="Arial Black"/>
        <w:b/>
        <w:bCs/>
        <w:sz w:val="28"/>
        <w:szCs w:val="28"/>
      </w:rPr>
      <w:t>a</w:t>
    </w:r>
    <w:r w:rsidRPr="51164BF4">
      <w:rPr>
        <w:rFonts w:ascii="Arial Black" w:hAnsi="Arial Black"/>
        <w:b/>
        <w:bCs/>
        <w:spacing w:val="-1"/>
        <w:sz w:val="28"/>
        <w:szCs w:val="28"/>
      </w:rPr>
      <w:t>y</w:t>
    </w:r>
    <w:r w:rsidRPr="51164BF4">
      <w:rPr>
        <w:rFonts w:ascii="Arial Black" w:hAnsi="Arial Black"/>
        <w:b/>
        <w:bCs/>
        <w:sz w:val="28"/>
        <w:szCs w:val="28"/>
      </w:rPr>
      <w:t xml:space="preserve">ne </w:t>
    </w:r>
    <w:r w:rsidRPr="51164BF4">
      <w:rPr>
        <w:rFonts w:ascii="Arial Black" w:hAnsi="Arial Black"/>
        <w:b/>
        <w:bCs/>
        <w:spacing w:val="-1"/>
        <w:position w:val="1"/>
        <w:sz w:val="28"/>
        <w:szCs w:val="28"/>
      </w:rPr>
      <w:t>Integrated Health</w:t>
    </w:r>
    <w:r w:rsidRPr="51164BF4">
      <w:rPr>
        <w:rFonts w:ascii="Arial Black" w:hAnsi="Arial Black"/>
        <w:b/>
        <w:bCs/>
        <w:position w:val="1"/>
        <w:sz w:val="28"/>
        <w:szCs w:val="28"/>
      </w:rPr>
      <w:t xml:space="preserve"> </w:t>
    </w:r>
    <w:r w:rsidR="002A3824" w:rsidRPr="51164BF4">
      <w:rPr>
        <w:rFonts w:ascii="Arial Black" w:hAnsi="Arial Black"/>
        <w:b/>
        <w:bCs/>
        <w:spacing w:val="-5"/>
        <w:position w:val="1"/>
        <w:sz w:val="28"/>
        <w:szCs w:val="28"/>
      </w:rPr>
      <w:t>Network</w:t>
    </w:r>
  </w:p>
  <w:p w14:paraId="1A6F2EE2" w14:textId="6323DB57" w:rsidR="001767A1" w:rsidRPr="003D38C3" w:rsidRDefault="59C14474" w:rsidP="59C14474">
    <w:pPr>
      <w:ind w:right="-360"/>
      <w:jc w:val="right"/>
      <w:rPr>
        <w:rFonts w:ascii="Arial Black" w:hAnsi="Arial Black"/>
        <w:b/>
        <w:bCs/>
        <w:sz w:val="28"/>
        <w:szCs w:val="28"/>
      </w:rPr>
    </w:pPr>
    <w:r w:rsidRPr="59C14474">
      <w:rPr>
        <w:rFonts w:ascii="Arial" w:eastAsia="Arial" w:hAnsi="Arial" w:cs="Arial"/>
      </w:rPr>
      <w:t>707 W. Milwaukee St.</w:t>
    </w:r>
  </w:p>
  <w:p w14:paraId="36664555" w14:textId="77777777" w:rsidR="001767A1" w:rsidRPr="007F0540" w:rsidRDefault="191718B2" w:rsidP="001767A1">
    <w:pPr>
      <w:ind w:left="1571" w:right="-360"/>
      <w:jc w:val="right"/>
      <w:rPr>
        <w:rFonts w:ascii="Arial" w:eastAsia="Arial" w:hAnsi="Arial" w:cs="Arial"/>
        <w:lang w:val="fr-FR"/>
      </w:rPr>
    </w:pPr>
    <w:r w:rsidRPr="007F0540">
      <w:rPr>
        <w:rFonts w:ascii="Arial" w:eastAsia="Arial" w:hAnsi="Arial" w:cs="Arial"/>
        <w:lang w:val="fr-FR"/>
      </w:rPr>
      <w:t>Detro</w:t>
    </w:r>
    <w:r w:rsidRPr="007F0540">
      <w:rPr>
        <w:rFonts w:ascii="Arial" w:eastAsia="Arial" w:hAnsi="Arial" w:cs="Arial"/>
        <w:spacing w:val="-1"/>
        <w:lang w:val="fr-FR"/>
      </w:rPr>
      <w:t>i</w:t>
    </w:r>
    <w:r w:rsidRPr="007F0540">
      <w:rPr>
        <w:rFonts w:ascii="Arial" w:eastAsia="Arial" w:hAnsi="Arial" w:cs="Arial"/>
        <w:spacing w:val="2"/>
        <w:lang w:val="fr-FR"/>
      </w:rPr>
      <w:t>t</w:t>
    </w:r>
    <w:r w:rsidRPr="007F0540">
      <w:rPr>
        <w:rFonts w:ascii="Arial" w:eastAsia="Arial" w:hAnsi="Arial" w:cs="Arial"/>
        <w:lang w:val="fr-FR"/>
      </w:rPr>
      <w:t>,</w:t>
    </w:r>
    <w:r w:rsidRPr="007F0540">
      <w:rPr>
        <w:rFonts w:ascii="Arial" w:eastAsia="Arial" w:hAnsi="Arial" w:cs="Arial"/>
        <w:spacing w:val="-6"/>
        <w:lang w:val="fr-FR"/>
      </w:rPr>
      <w:t xml:space="preserve"> </w:t>
    </w:r>
    <w:r w:rsidRPr="007F0540">
      <w:rPr>
        <w:rFonts w:ascii="Arial" w:eastAsia="Arial" w:hAnsi="Arial" w:cs="Arial"/>
        <w:spacing w:val="-1"/>
        <w:lang w:val="fr-FR"/>
      </w:rPr>
      <w:t>M</w:t>
    </w:r>
    <w:r w:rsidRPr="007F0540">
      <w:rPr>
        <w:rFonts w:ascii="Arial" w:eastAsia="Arial" w:hAnsi="Arial" w:cs="Arial"/>
        <w:lang w:val="fr-FR"/>
      </w:rPr>
      <w:t>I</w:t>
    </w:r>
    <w:r w:rsidRPr="007F0540">
      <w:rPr>
        <w:rFonts w:ascii="Arial" w:eastAsia="Arial" w:hAnsi="Arial" w:cs="Arial"/>
        <w:spacing w:val="55"/>
        <w:lang w:val="fr-FR"/>
      </w:rPr>
      <w:t xml:space="preserve"> </w:t>
    </w:r>
    <w:r w:rsidRPr="007F0540">
      <w:rPr>
        <w:rFonts w:ascii="Arial" w:eastAsia="Arial" w:hAnsi="Arial" w:cs="Arial"/>
        <w:spacing w:val="-1"/>
        <w:lang w:val="fr-FR"/>
      </w:rPr>
      <w:t>4</w:t>
    </w:r>
    <w:r w:rsidRPr="007F0540">
      <w:rPr>
        <w:rFonts w:ascii="Arial" w:eastAsia="Arial" w:hAnsi="Arial" w:cs="Arial"/>
        <w:spacing w:val="2"/>
        <w:lang w:val="fr-FR"/>
      </w:rPr>
      <w:t>8</w:t>
    </w:r>
    <w:r w:rsidRPr="007F0540">
      <w:rPr>
        <w:rFonts w:ascii="Arial" w:eastAsia="Arial" w:hAnsi="Arial" w:cs="Arial"/>
        <w:lang w:val="fr-FR"/>
      </w:rPr>
      <w:t>2</w:t>
    </w:r>
    <w:r w:rsidRPr="007F0540">
      <w:rPr>
        <w:rFonts w:ascii="Arial" w:eastAsia="Arial" w:hAnsi="Arial" w:cs="Arial"/>
        <w:spacing w:val="-1"/>
        <w:lang w:val="fr-FR"/>
      </w:rPr>
      <w:t>0</w:t>
    </w:r>
    <w:r w:rsidRPr="007F0540">
      <w:rPr>
        <w:rFonts w:ascii="Arial" w:eastAsia="Arial" w:hAnsi="Arial" w:cs="Arial"/>
        <w:lang w:val="fr-FR"/>
      </w:rPr>
      <w:t>2-2943</w:t>
    </w:r>
  </w:p>
  <w:p w14:paraId="0C7E8E52" w14:textId="029738BF" w:rsidR="001767A1" w:rsidRPr="007F0540" w:rsidRDefault="191718B2" w:rsidP="001767A1">
    <w:pPr>
      <w:ind w:left="1561" w:right="-360"/>
      <w:jc w:val="right"/>
      <w:rPr>
        <w:rFonts w:ascii="Arial" w:eastAsia="Arial" w:hAnsi="Arial" w:cs="Arial"/>
        <w:lang w:val="fr-FR"/>
      </w:rPr>
    </w:pPr>
    <w:r w:rsidRPr="007F0540">
      <w:rPr>
        <w:rFonts w:ascii="Arial" w:eastAsia="Arial" w:hAnsi="Arial" w:cs="Arial"/>
        <w:spacing w:val="-1"/>
        <w:lang w:val="fr-FR"/>
      </w:rPr>
      <w:t>P</w:t>
    </w:r>
    <w:r w:rsidRPr="007F0540">
      <w:rPr>
        <w:rFonts w:ascii="Arial" w:eastAsia="Arial" w:hAnsi="Arial" w:cs="Arial"/>
        <w:lang w:val="fr-FR"/>
      </w:rPr>
      <w:t>h</w:t>
    </w:r>
    <w:r w:rsidRPr="007F0540">
      <w:rPr>
        <w:rFonts w:ascii="Arial" w:eastAsia="Arial" w:hAnsi="Arial" w:cs="Arial"/>
        <w:spacing w:val="1"/>
        <w:lang w:val="fr-FR"/>
      </w:rPr>
      <w:t>o</w:t>
    </w:r>
    <w:r w:rsidRPr="007F0540">
      <w:rPr>
        <w:rFonts w:ascii="Arial" w:eastAsia="Arial" w:hAnsi="Arial" w:cs="Arial"/>
        <w:lang w:val="fr-FR"/>
      </w:rPr>
      <w:t>n</w:t>
    </w:r>
    <w:r w:rsidRPr="007F0540">
      <w:rPr>
        <w:rFonts w:ascii="Arial" w:eastAsia="Arial" w:hAnsi="Arial" w:cs="Arial"/>
        <w:spacing w:val="-1"/>
        <w:lang w:val="fr-FR"/>
      </w:rPr>
      <w:t>e</w:t>
    </w:r>
    <w:r w:rsidRPr="007F0540">
      <w:rPr>
        <w:rFonts w:ascii="Arial" w:eastAsia="Arial" w:hAnsi="Arial" w:cs="Arial"/>
        <w:lang w:val="fr-FR"/>
      </w:rPr>
      <w:t>:</w:t>
    </w:r>
    <w:r w:rsidRPr="007F0540">
      <w:rPr>
        <w:rFonts w:ascii="Arial" w:eastAsia="Arial" w:hAnsi="Arial" w:cs="Arial"/>
        <w:spacing w:val="49"/>
        <w:lang w:val="fr-FR"/>
      </w:rPr>
      <w:t xml:space="preserve"> </w:t>
    </w:r>
    <w:r w:rsidRPr="007F0540">
      <w:rPr>
        <w:rFonts w:ascii="Arial" w:eastAsia="Arial" w:hAnsi="Arial" w:cs="Arial"/>
        <w:spacing w:val="3"/>
        <w:lang w:val="fr-FR"/>
      </w:rPr>
      <w:t>(</w:t>
    </w:r>
    <w:r w:rsidRPr="007F0540">
      <w:rPr>
        <w:rFonts w:ascii="Arial" w:eastAsia="Arial" w:hAnsi="Arial" w:cs="Arial"/>
        <w:lang w:val="fr-FR"/>
      </w:rPr>
      <w:t>3</w:t>
    </w:r>
    <w:r w:rsidRPr="007F0540">
      <w:rPr>
        <w:rFonts w:ascii="Arial" w:eastAsia="Arial" w:hAnsi="Arial" w:cs="Arial"/>
        <w:spacing w:val="-1"/>
        <w:lang w:val="fr-FR"/>
      </w:rPr>
      <w:t>1</w:t>
    </w:r>
    <w:r w:rsidRPr="007F0540">
      <w:rPr>
        <w:rFonts w:ascii="Arial" w:eastAsia="Arial" w:hAnsi="Arial" w:cs="Arial"/>
        <w:lang w:val="fr-FR"/>
      </w:rPr>
      <w:t>3)</w:t>
    </w:r>
    <w:r w:rsidRPr="007F0540">
      <w:rPr>
        <w:rFonts w:ascii="Arial" w:eastAsia="Arial" w:hAnsi="Arial" w:cs="Arial"/>
        <w:spacing w:val="-3"/>
        <w:lang w:val="fr-FR"/>
      </w:rPr>
      <w:t xml:space="preserve"> </w:t>
    </w:r>
    <w:r w:rsidRPr="007F0540">
      <w:rPr>
        <w:rFonts w:ascii="Arial" w:eastAsia="Arial" w:hAnsi="Arial" w:cs="Arial"/>
        <w:lang w:val="fr-FR"/>
      </w:rPr>
      <w:t>833-2500</w:t>
    </w:r>
  </w:p>
  <w:p w14:paraId="5A22DB68" w14:textId="471661FD" w:rsidR="001767A1" w:rsidRPr="007F0540" w:rsidRDefault="001767A1" w:rsidP="00A62942">
    <w:pPr>
      <w:ind w:left="1961" w:right="-360"/>
      <w:jc w:val="right"/>
      <w:rPr>
        <w:rFonts w:ascii="Arial" w:eastAsia="Arial" w:hAnsi="Arial" w:cs="Arial"/>
        <w:lang w:val="fr-FR"/>
      </w:rPr>
    </w:pPr>
    <w:hyperlink r:id="rId2">
      <w:r w:rsidRPr="007F0540">
        <w:rPr>
          <w:rFonts w:ascii="Arial" w:eastAsia="Arial" w:hAnsi="Arial" w:cs="Arial"/>
          <w:spacing w:val="1"/>
          <w:w w:val="99"/>
          <w:u w:val="thick" w:color="000000"/>
          <w:lang w:val="fr-FR"/>
        </w:rPr>
        <w:t>www.dwihn.org</w:t>
      </w:r>
    </w:hyperlink>
  </w:p>
  <w:p w14:paraId="3963738F" w14:textId="77777777" w:rsidR="001315D2" w:rsidRPr="007F0540" w:rsidRDefault="001315D2" w:rsidP="001767A1">
    <w:pPr>
      <w:ind w:left="2103" w:right="-360"/>
      <w:jc w:val="right"/>
      <w:rPr>
        <w:rFonts w:ascii="Arial" w:eastAsia="Arial" w:hAnsi="Arial" w:cs="Arial"/>
        <w:sz w:val="16"/>
        <w:szCs w:val="16"/>
        <w:lang w:val="fr-FR"/>
      </w:rPr>
    </w:pPr>
  </w:p>
  <w:p w14:paraId="06480D9C" w14:textId="17F8A876" w:rsidR="001767A1" w:rsidRPr="003D38C3" w:rsidRDefault="191718B2" w:rsidP="001767A1">
    <w:pPr>
      <w:ind w:left="2103" w:right="-360"/>
      <w:jc w:val="right"/>
      <w:rPr>
        <w:rFonts w:ascii="Arial" w:eastAsia="Arial" w:hAnsi="Arial" w:cs="Arial"/>
        <w:sz w:val="16"/>
        <w:szCs w:val="16"/>
      </w:rPr>
    </w:pPr>
    <w:r w:rsidRPr="003D38C3">
      <w:rPr>
        <w:rFonts w:ascii="Arial" w:eastAsia="Arial" w:hAnsi="Arial" w:cs="Arial"/>
        <w:sz w:val="16"/>
        <w:szCs w:val="16"/>
      </w:rPr>
      <w:t>F</w:t>
    </w:r>
    <w:r w:rsidRPr="003D38C3">
      <w:rPr>
        <w:rFonts w:ascii="Arial" w:eastAsia="Arial" w:hAnsi="Arial" w:cs="Arial"/>
        <w:spacing w:val="1"/>
        <w:sz w:val="16"/>
        <w:szCs w:val="16"/>
      </w:rPr>
      <w:t>A</w:t>
    </w:r>
    <w:r w:rsidRPr="003D38C3">
      <w:rPr>
        <w:rFonts w:ascii="Arial" w:eastAsia="Arial" w:hAnsi="Arial" w:cs="Arial"/>
        <w:spacing w:val="-4"/>
        <w:sz w:val="16"/>
        <w:szCs w:val="16"/>
      </w:rPr>
      <w:t>X</w:t>
    </w:r>
    <w:r w:rsidRPr="003D38C3">
      <w:rPr>
        <w:rFonts w:ascii="Arial" w:eastAsia="Arial" w:hAnsi="Arial" w:cs="Arial"/>
        <w:sz w:val="16"/>
        <w:szCs w:val="16"/>
      </w:rPr>
      <w:t xml:space="preserve">: </w:t>
    </w:r>
    <w:r w:rsidRPr="003D38C3">
      <w:rPr>
        <w:rFonts w:ascii="Arial" w:eastAsia="Arial" w:hAnsi="Arial" w:cs="Arial"/>
        <w:spacing w:val="-1"/>
        <w:sz w:val="16"/>
        <w:szCs w:val="16"/>
      </w:rPr>
      <w:t>(313</w:t>
    </w:r>
    <w:r w:rsidRPr="003D38C3">
      <w:rPr>
        <w:rFonts w:ascii="Arial" w:eastAsia="Arial" w:hAnsi="Arial" w:cs="Arial"/>
        <w:sz w:val="16"/>
        <w:szCs w:val="16"/>
      </w:rPr>
      <w:t xml:space="preserve">) </w:t>
    </w:r>
    <w:r w:rsidRPr="003D38C3">
      <w:rPr>
        <w:rFonts w:ascii="Arial" w:eastAsia="Arial" w:hAnsi="Arial" w:cs="Arial"/>
        <w:spacing w:val="-1"/>
        <w:sz w:val="16"/>
        <w:szCs w:val="16"/>
      </w:rPr>
      <w:t>83</w:t>
    </w:r>
    <w:r w:rsidRPr="003D38C3">
      <w:rPr>
        <w:rFonts w:ascii="Arial" w:eastAsia="Arial" w:hAnsi="Arial" w:cs="Arial"/>
        <w:sz w:val="16"/>
        <w:szCs w:val="16"/>
      </w:rPr>
      <w:t>3</w:t>
    </w:r>
    <w:r w:rsidRPr="003D38C3">
      <w:rPr>
        <w:rFonts w:ascii="Arial" w:eastAsia="Arial" w:hAnsi="Arial" w:cs="Arial"/>
        <w:spacing w:val="-1"/>
        <w:sz w:val="16"/>
        <w:szCs w:val="16"/>
      </w:rPr>
      <w:t>-215</w:t>
    </w:r>
    <w:r w:rsidRPr="003D38C3">
      <w:rPr>
        <w:rFonts w:ascii="Arial" w:eastAsia="Arial" w:hAnsi="Arial" w:cs="Arial"/>
        <w:sz w:val="16"/>
        <w:szCs w:val="16"/>
      </w:rPr>
      <w:t>6</w:t>
    </w:r>
  </w:p>
  <w:p w14:paraId="25FA94D9" w14:textId="1FF19DB4" w:rsidR="001767A1" w:rsidRPr="003D38C3" w:rsidRDefault="191718B2" w:rsidP="001767A1">
    <w:pPr>
      <w:ind w:left="238" w:right="-360"/>
      <w:jc w:val="right"/>
      <w:rPr>
        <w:rFonts w:ascii="Arial" w:eastAsia="Arial" w:hAnsi="Arial" w:cs="Arial"/>
        <w:sz w:val="16"/>
        <w:szCs w:val="16"/>
      </w:rPr>
    </w:pPr>
    <w:r w:rsidRPr="003D38C3">
      <w:rPr>
        <w:rFonts w:ascii="Arial" w:eastAsia="Arial" w:hAnsi="Arial" w:cs="Arial"/>
        <w:sz w:val="16"/>
        <w:szCs w:val="16"/>
      </w:rPr>
      <w:t>T</w:t>
    </w:r>
    <w:r>
      <w:rPr>
        <w:rFonts w:ascii="Arial" w:eastAsia="Arial" w:hAnsi="Arial" w:cs="Arial"/>
        <w:spacing w:val="-1"/>
        <w:sz w:val="16"/>
        <w:szCs w:val="16"/>
      </w:rPr>
      <w:t>TY</w:t>
    </w:r>
    <w:r w:rsidRPr="003D38C3">
      <w:rPr>
        <w:rFonts w:ascii="Arial" w:eastAsia="Arial" w:hAnsi="Arial" w:cs="Arial"/>
        <w:sz w:val="16"/>
        <w:szCs w:val="16"/>
      </w:rPr>
      <w:t>:</w:t>
    </w:r>
    <w:r w:rsidRPr="003D38C3">
      <w:rPr>
        <w:rFonts w:ascii="Arial" w:eastAsia="Arial" w:hAnsi="Arial" w:cs="Arial"/>
        <w:spacing w:val="2"/>
        <w:sz w:val="16"/>
        <w:szCs w:val="16"/>
      </w:rPr>
      <w:t xml:space="preserve"> </w:t>
    </w:r>
    <w:r>
      <w:rPr>
        <w:rFonts w:ascii="Arial" w:eastAsia="Arial" w:hAnsi="Arial" w:cs="Arial"/>
        <w:spacing w:val="-1"/>
        <w:sz w:val="16"/>
        <w:szCs w:val="16"/>
      </w:rPr>
      <w:t>711</w:t>
    </w:r>
    <w:r w:rsidRPr="003D38C3">
      <w:rPr>
        <w:rFonts w:ascii="Arial" w:eastAsia="Arial" w:hAnsi="Arial" w:cs="Arial"/>
        <w:spacing w:val="1"/>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3E4"/>
    <w:multiLevelType w:val="hybridMultilevel"/>
    <w:tmpl w:val="B03C7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4AED7"/>
    <w:multiLevelType w:val="hybridMultilevel"/>
    <w:tmpl w:val="E2D463AA"/>
    <w:lvl w:ilvl="0" w:tplc="C922D4BA">
      <w:start w:val="1"/>
      <w:numFmt w:val="bullet"/>
      <w:lvlText w:val="o"/>
      <w:lvlJc w:val="left"/>
      <w:pPr>
        <w:ind w:left="720" w:hanging="360"/>
      </w:pPr>
      <w:rPr>
        <w:rFonts w:ascii="Symbol" w:hAnsi="Symbol" w:hint="default"/>
      </w:rPr>
    </w:lvl>
    <w:lvl w:ilvl="1" w:tplc="7A9629F6">
      <w:start w:val="1"/>
      <w:numFmt w:val="bullet"/>
      <w:lvlText w:val="o"/>
      <w:lvlJc w:val="left"/>
      <w:pPr>
        <w:ind w:left="1440" w:hanging="360"/>
      </w:pPr>
      <w:rPr>
        <w:rFonts w:ascii="Courier New" w:hAnsi="Courier New" w:hint="default"/>
      </w:rPr>
    </w:lvl>
    <w:lvl w:ilvl="2" w:tplc="459831CC">
      <w:start w:val="1"/>
      <w:numFmt w:val="bullet"/>
      <w:lvlText w:val=""/>
      <w:lvlJc w:val="left"/>
      <w:pPr>
        <w:ind w:left="2160" w:hanging="360"/>
      </w:pPr>
      <w:rPr>
        <w:rFonts w:ascii="Wingdings" w:hAnsi="Wingdings" w:hint="default"/>
      </w:rPr>
    </w:lvl>
    <w:lvl w:ilvl="3" w:tplc="D1BCA634">
      <w:start w:val="1"/>
      <w:numFmt w:val="bullet"/>
      <w:lvlText w:val=""/>
      <w:lvlJc w:val="left"/>
      <w:pPr>
        <w:ind w:left="2880" w:hanging="360"/>
      </w:pPr>
      <w:rPr>
        <w:rFonts w:ascii="Symbol" w:hAnsi="Symbol" w:hint="default"/>
      </w:rPr>
    </w:lvl>
    <w:lvl w:ilvl="4" w:tplc="A53EE5BC">
      <w:start w:val="1"/>
      <w:numFmt w:val="bullet"/>
      <w:lvlText w:val="o"/>
      <w:lvlJc w:val="left"/>
      <w:pPr>
        <w:ind w:left="3600" w:hanging="360"/>
      </w:pPr>
      <w:rPr>
        <w:rFonts w:ascii="Courier New" w:hAnsi="Courier New" w:hint="default"/>
      </w:rPr>
    </w:lvl>
    <w:lvl w:ilvl="5" w:tplc="0770A754">
      <w:start w:val="1"/>
      <w:numFmt w:val="bullet"/>
      <w:lvlText w:val=""/>
      <w:lvlJc w:val="left"/>
      <w:pPr>
        <w:ind w:left="4320" w:hanging="360"/>
      </w:pPr>
      <w:rPr>
        <w:rFonts w:ascii="Wingdings" w:hAnsi="Wingdings" w:hint="default"/>
      </w:rPr>
    </w:lvl>
    <w:lvl w:ilvl="6" w:tplc="C3926DF0">
      <w:start w:val="1"/>
      <w:numFmt w:val="bullet"/>
      <w:lvlText w:val=""/>
      <w:lvlJc w:val="left"/>
      <w:pPr>
        <w:ind w:left="5040" w:hanging="360"/>
      </w:pPr>
      <w:rPr>
        <w:rFonts w:ascii="Symbol" w:hAnsi="Symbol" w:hint="default"/>
      </w:rPr>
    </w:lvl>
    <w:lvl w:ilvl="7" w:tplc="11F8B99C">
      <w:start w:val="1"/>
      <w:numFmt w:val="bullet"/>
      <w:lvlText w:val="o"/>
      <w:lvlJc w:val="left"/>
      <w:pPr>
        <w:ind w:left="5760" w:hanging="360"/>
      </w:pPr>
      <w:rPr>
        <w:rFonts w:ascii="Courier New" w:hAnsi="Courier New" w:hint="default"/>
      </w:rPr>
    </w:lvl>
    <w:lvl w:ilvl="8" w:tplc="1A2ECB62">
      <w:start w:val="1"/>
      <w:numFmt w:val="bullet"/>
      <w:lvlText w:val=""/>
      <w:lvlJc w:val="left"/>
      <w:pPr>
        <w:ind w:left="6480" w:hanging="360"/>
      </w:pPr>
      <w:rPr>
        <w:rFonts w:ascii="Wingdings" w:hAnsi="Wingdings" w:hint="default"/>
      </w:rPr>
    </w:lvl>
  </w:abstractNum>
  <w:abstractNum w:abstractNumId="2" w15:restartNumberingAfterBreak="0">
    <w:nsid w:val="14D94C02"/>
    <w:multiLevelType w:val="hybridMultilevel"/>
    <w:tmpl w:val="C8BEAC6E"/>
    <w:lvl w:ilvl="0" w:tplc="63B20AC0">
      <w:start w:val="1"/>
      <w:numFmt w:val="upperRoman"/>
      <w:lvlText w:val="%1."/>
      <w:lvlJc w:val="right"/>
      <w:pPr>
        <w:ind w:left="720" w:hanging="360"/>
      </w:pPr>
    </w:lvl>
    <w:lvl w:ilvl="1" w:tplc="A1EC4322">
      <w:start w:val="1"/>
      <w:numFmt w:val="bullet"/>
      <w:lvlText w:val="o"/>
      <w:lvlJc w:val="left"/>
      <w:pPr>
        <w:ind w:left="1440" w:hanging="360"/>
      </w:pPr>
      <w:rPr>
        <w:rFonts w:ascii="Symbol" w:hAnsi="Symbol" w:hint="default"/>
      </w:rPr>
    </w:lvl>
    <w:lvl w:ilvl="2" w:tplc="CADE5E44">
      <w:start w:val="1"/>
      <w:numFmt w:val="bullet"/>
      <w:lvlText w:val="o"/>
      <w:lvlJc w:val="left"/>
      <w:pPr>
        <w:ind w:left="2160" w:hanging="180"/>
      </w:pPr>
      <w:rPr>
        <w:rFonts w:ascii="Symbol" w:hAnsi="Symbol" w:hint="default"/>
      </w:rPr>
    </w:lvl>
    <w:lvl w:ilvl="3" w:tplc="D2709ECA">
      <w:start w:val="1"/>
      <w:numFmt w:val="decimal"/>
      <w:lvlText w:val="%4."/>
      <w:lvlJc w:val="left"/>
      <w:pPr>
        <w:ind w:left="2880" w:hanging="360"/>
      </w:pPr>
    </w:lvl>
    <w:lvl w:ilvl="4" w:tplc="11F897FC">
      <w:start w:val="1"/>
      <w:numFmt w:val="lowerLetter"/>
      <w:lvlText w:val="%5."/>
      <w:lvlJc w:val="left"/>
      <w:pPr>
        <w:ind w:left="3600" w:hanging="360"/>
      </w:pPr>
    </w:lvl>
    <w:lvl w:ilvl="5" w:tplc="3BB043FA">
      <w:start w:val="1"/>
      <w:numFmt w:val="lowerRoman"/>
      <w:lvlText w:val="%6."/>
      <w:lvlJc w:val="right"/>
      <w:pPr>
        <w:ind w:left="4320" w:hanging="180"/>
      </w:pPr>
    </w:lvl>
    <w:lvl w:ilvl="6" w:tplc="1A8A71E8">
      <w:start w:val="1"/>
      <w:numFmt w:val="decimal"/>
      <w:lvlText w:val="%7."/>
      <w:lvlJc w:val="left"/>
      <w:pPr>
        <w:ind w:left="5040" w:hanging="360"/>
      </w:pPr>
    </w:lvl>
    <w:lvl w:ilvl="7" w:tplc="660AF44C">
      <w:start w:val="1"/>
      <w:numFmt w:val="lowerLetter"/>
      <w:lvlText w:val="%8."/>
      <w:lvlJc w:val="left"/>
      <w:pPr>
        <w:ind w:left="5760" w:hanging="360"/>
      </w:pPr>
    </w:lvl>
    <w:lvl w:ilvl="8" w:tplc="92F2E67A">
      <w:start w:val="1"/>
      <w:numFmt w:val="lowerRoman"/>
      <w:lvlText w:val="%9."/>
      <w:lvlJc w:val="right"/>
      <w:pPr>
        <w:ind w:left="6480" w:hanging="180"/>
      </w:pPr>
    </w:lvl>
  </w:abstractNum>
  <w:abstractNum w:abstractNumId="3" w15:restartNumberingAfterBreak="0">
    <w:nsid w:val="40D1485B"/>
    <w:multiLevelType w:val="hybridMultilevel"/>
    <w:tmpl w:val="77DA43F0"/>
    <w:lvl w:ilvl="0" w:tplc="C45C9ACC">
      <w:start w:val="3"/>
      <w:numFmt w:val="upperRoman"/>
      <w:lvlText w:val="%1."/>
      <w:lvlJc w:val="right"/>
      <w:pPr>
        <w:ind w:left="720" w:hanging="360"/>
      </w:pPr>
    </w:lvl>
    <w:lvl w:ilvl="1" w:tplc="25C44A4A">
      <w:start w:val="1"/>
      <w:numFmt w:val="lowerLetter"/>
      <w:lvlText w:val="%2."/>
      <w:lvlJc w:val="left"/>
      <w:pPr>
        <w:ind w:left="1440" w:hanging="360"/>
      </w:pPr>
    </w:lvl>
    <w:lvl w:ilvl="2" w:tplc="7FFE93E4">
      <w:start w:val="1"/>
      <w:numFmt w:val="lowerRoman"/>
      <w:lvlText w:val="%3."/>
      <w:lvlJc w:val="right"/>
      <w:pPr>
        <w:ind w:left="2160" w:hanging="180"/>
      </w:pPr>
    </w:lvl>
    <w:lvl w:ilvl="3" w:tplc="2C808F50">
      <w:start w:val="1"/>
      <w:numFmt w:val="decimal"/>
      <w:lvlText w:val="%4."/>
      <w:lvlJc w:val="left"/>
      <w:pPr>
        <w:ind w:left="2880" w:hanging="360"/>
      </w:pPr>
    </w:lvl>
    <w:lvl w:ilvl="4" w:tplc="78944184">
      <w:start w:val="1"/>
      <w:numFmt w:val="lowerLetter"/>
      <w:lvlText w:val="%5."/>
      <w:lvlJc w:val="left"/>
      <w:pPr>
        <w:ind w:left="3600" w:hanging="360"/>
      </w:pPr>
    </w:lvl>
    <w:lvl w:ilvl="5" w:tplc="C30E79C8">
      <w:start w:val="1"/>
      <w:numFmt w:val="lowerRoman"/>
      <w:lvlText w:val="%6."/>
      <w:lvlJc w:val="right"/>
      <w:pPr>
        <w:ind w:left="4320" w:hanging="180"/>
      </w:pPr>
    </w:lvl>
    <w:lvl w:ilvl="6" w:tplc="8E1A2074">
      <w:start w:val="1"/>
      <w:numFmt w:val="decimal"/>
      <w:lvlText w:val="%7."/>
      <w:lvlJc w:val="left"/>
      <w:pPr>
        <w:ind w:left="5040" w:hanging="360"/>
      </w:pPr>
    </w:lvl>
    <w:lvl w:ilvl="7" w:tplc="549A10D0">
      <w:start w:val="1"/>
      <w:numFmt w:val="lowerLetter"/>
      <w:lvlText w:val="%8."/>
      <w:lvlJc w:val="left"/>
      <w:pPr>
        <w:ind w:left="5760" w:hanging="360"/>
      </w:pPr>
    </w:lvl>
    <w:lvl w:ilvl="8" w:tplc="7E367FE0">
      <w:start w:val="1"/>
      <w:numFmt w:val="lowerRoman"/>
      <w:lvlText w:val="%9."/>
      <w:lvlJc w:val="right"/>
      <w:pPr>
        <w:ind w:left="6480" w:hanging="180"/>
      </w:pPr>
    </w:lvl>
  </w:abstractNum>
  <w:abstractNum w:abstractNumId="4" w15:restartNumberingAfterBreak="0">
    <w:nsid w:val="510D90E1"/>
    <w:multiLevelType w:val="hybridMultilevel"/>
    <w:tmpl w:val="FFFFFFFF"/>
    <w:lvl w:ilvl="0" w:tplc="DCCACBBE">
      <w:start w:val="1"/>
      <w:numFmt w:val="decimal"/>
      <w:lvlText w:val="•"/>
      <w:lvlJc w:val="left"/>
      <w:pPr>
        <w:ind w:left="720" w:hanging="360"/>
      </w:pPr>
    </w:lvl>
    <w:lvl w:ilvl="1" w:tplc="D7CEA5EA">
      <w:start w:val="1"/>
      <w:numFmt w:val="lowerLetter"/>
      <w:lvlText w:val="%2."/>
      <w:lvlJc w:val="left"/>
      <w:pPr>
        <w:ind w:left="1440" w:hanging="360"/>
      </w:pPr>
    </w:lvl>
    <w:lvl w:ilvl="2" w:tplc="7EB43A28">
      <w:start w:val="1"/>
      <w:numFmt w:val="lowerRoman"/>
      <w:lvlText w:val="%3."/>
      <w:lvlJc w:val="right"/>
      <w:pPr>
        <w:ind w:left="2160" w:hanging="180"/>
      </w:pPr>
    </w:lvl>
    <w:lvl w:ilvl="3" w:tplc="91641B84">
      <w:start w:val="1"/>
      <w:numFmt w:val="decimal"/>
      <w:lvlText w:val="%4."/>
      <w:lvlJc w:val="left"/>
      <w:pPr>
        <w:ind w:left="2880" w:hanging="360"/>
      </w:pPr>
    </w:lvl>
    <w:lvl w:ilvl="4" w:tplc="16DA14D4">
      <w:start w:val="1"/>
      <w:numFmt w:val="lowerLetter"/>
      <w:lvlText w:val="%5."/>
      <w:lvlJc w:val="left"/>
      <w:pPr>
        <w:ind w:left="3600" w:hanging="360"/>
      </w:pPr>
    </w:lvl>
    <w:lvl w:ilvl="5" w:tplc="4B266F92">
      <w:start w:val="1"/>
      <w:numFmt w:val="lowerRoman"/>
      <w:lvlText w:val="%6."/>
      <w:lvlJc w:val="right"/>
      <w:pPr>
        <w:ind w:left="4320" w:hanging="180"/>
      </w:pPr>
    </w:lvl>
    <w:lvl w:ilvl="6" w:tplc="C5D86DDE">
      <w:start w:val="1"/>
      <w:numFmt w:val="decimal"/>
      <w:lvlText w:val="%7."/>
      <w:lvlJc w:val="left"/>
      <w:pPr>
        <w:ind w:left="5040" w:hanging="360"/>
      </w:pPr>
    </w:lvl>
    <w:lvl w:ilvl="7" w:tplc="73E8F828">
      <w:start w:val="1"/>
      <w:numFmt w:val="lowerLetter"/>
      <w:lvlText w:val="%8."/>
      <w:lvlJc w:val="left"/>
      <w:pPr>
        <w:ind w:left="5760" w:hanging="360"/>
      </w:pPr>
    </w:lvl>
    <w:lvl w:ilvl="8" w:tplc="C5DC2356">
      <w:start w:val="1"/>
      <w:numFmt w:val="lowerRoman"/>
      <w:lvlText w:val="%9."/>
      <w:lvlJc w:val="right"/>
      <w:pPr>
        <w:ind w:left="6480" w:hanging="180"/>
      </w:pPr>
    </w:lvl>
  </w:abstractNum>
  <w:abstractNum w:abstractNumId="5" w15:restartNumberingAfterBreak="0">
    <w:nsid w:val="59A9D4EE"/>
    <w:multiLevelType w:val="hybridMultilevel"/>
    <w:tmpl w:val="B69C25C8"/>
    <w:lvl w:ilvl="0" w:tplc="DEEE103A">
      <w:start w:val="1"/>
      <w:numFmt w:val="bullet"/>
      <w:lvlText w:val="o"/>
      <w:lvlJc w:val="left"/>
      <w:pPr>
        <w:ind w:left="720" w:hanging="360"/>
      </w:pPr>
      <w:rPr>
        <w:rFonts w:ascii="Symbol" w:hAnsi="Symbol" w:hint="default"/>
      </w:rPr>
    </w:lvl>
    <w:lvl w:ilvl="1" w:tplc="D3642D04">
      <w:start w:val="1"/>
      <w:numFmt w:val="bullet"/>
      <w:lvlText w:val="o"/>
      <w:lvlJc w:val="left"/>
      <w:pPr>
        <w:ind w:left="1440" w:hanging="360"/>
      </w:pPr>
      <w:rPr>
        <w:rFonts w:ascii="Courier New" w:hAnsi="Courier New" w:hint="default"/>
      </w:rPr>
    </w:lvl>
    <w:lvl w:ilvl="2" w:tplc="4A1C9B84">
      <w:start w:val="1"/>
      <w:numFmt w:val="bullet"/>
      <w:lvlText w:val=""/>
      <w:lvlJc w:val="left"/>
      <w:pPr>
        <w:ind w:left="2160" w:hanging="360"/>
      </w:pPr>
      <w:rPr>
        <w:rFonts w:ascii="Wingdings" w:hAnsi="Wingdings" w:hint="default"/>
      </w:rPr>
    </w:lvl>
    <w:lvl w:ilvl="3" w:tplc="B754922C">
      <w:start w:val="1"/>
      <w:numFmt w:val="bullet"/>
      <w:lvlText w:val=""/>
      <w:lvlJc w:val="left"/>
      <w:pPr>
        <w:ind w:left="2880" w:hanging="360"/>
      </w:pPr>
      <w:rPr>
        <w:rFonts w:ascii="Symbol" w:hAnsi="Symbol" w:hint="default"/>
      </w:rPr>
    </w:lvl>
    <w:lvl w:ilvl="4" w:tplc="0F6E3D94">
      <w:start w:val="1"/>
      <w:numFmt w:val="bullet"/>
      <w:lvlText w:val="o"/>
      <w:lvlJc w:val="left"/>
      <w:pPr>
        <w:ind w:left="3600" w:hanging="360"/>
      </w:pPr>
      <w:rPr>
        <w:rFonts w:ascii="Courier New" w:hAnsi="Courier New" w:hint="default"/>
      </w:rPr>
    </w:lvl>
    <w:lvl w:ilvl="5" w:tplc="A88687E4">
      <w:start w:val="1"/>
      <w:numFmt w:val="bullet"/>
      <w:lvlText w:val=""/>
      <w:lvlJc w:val="left"/>
      <w:pPr>
        <w:ind w:left="4320" w:hanging="360"/>
      </w:pPr>
      <w:rPr>
        <w:rFonts w:ascii="Wingdings" w:hAnsi="Wingdings" w:hint="default"/>
      </w:rPr>
    </w:lvl>
    <w:lvl w:ilvl="6" w:tplc="D6EA7954">
      <w:start w:val="1"/>
      <w:numFmt w:val="bullet"/>
      <w:lvlText w:val=""/>
      <w:lvlJc w:val="left"/>
      <w:pPr>
        <w:ind w:left="5040" w:hanging="360"/>
      </w:pPr>
      <w:rPr>
        <w:rFonts w:ascii="Symbol" w:hAnsi="Symbol" w:hint="default"/>
      </w:rPr>
    </w:lvl>
    <w:lvl w:ilvl="7" w:tplc="0BECB248">
      <w:start w:val="1"/>
      <w:numFmt w:val="bullet"/>
      <w:lvlText w:val="o"/>
      <w:lvlJc w:val="left"/>
      <w:pPr>
        <w:ind w:left="5760" w:hanging="360"/>
      </w:pPr>
      <w:rPr>
        <w:rFonts w:ascii="Courier New" w:hAnsi="Courier New" w:hint="default"/>
      </w:rPr>
    </w:lvl>
    <w:lvl w:ilvl="8" w:tplc="1A908F4A">
      <w:start w:val="1"/>
      <w:numFmt w:val="bullet"/>
      <w:lvlText w:val=""/>
      <w:lvlJc w:val="left"/>
      <w:pPr>
        <w:ind w:left="6480" w:hanging="360"/>
      </w:pPr>
      <w:rPr>
        <w:rFonts w:ascii="Wingdings" w:hAnsi="Wingdings" w:hint="default"/>
      </w:rPr>
    </w:lvl>
  </w:abstractNum>
  <w:abstractNum w:abstractNumId="6" w15:restartNumberingAfterBreak="0">
    <w:nsid w:val="7D26647F"/>
    <w:multiLevelType w:val="hybridMultilevel"/>
    <w:tmpl w:val="1E72599A"/>
    <w:lvl w:ilvl="0" w:tplc="1F128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4951601">
    <w:abstractNumId w:val="1"/>
  </w:num>
  <w:num w:numId="2" w16cid:durableId="1148400860">
    <w:abstractNumId w:val="3"/>
  </w:num>
  <w:num w:numId="3" w16cid:durableId="1633054807">
    <w:abstractNumId w:val="5"/>
  </w:num>
  <w:num w:numId="4" w16cid:durableId="1717854782">
    <w:abstractNumId w:val="2"/>
  </w:num>
  <w:num w:numId="5" w16cid:durableId="1651905669">
    <w:abstractNumId w:val="4"/>
  </w:num>
  <w:num w:numId="6" w16cid:durableId="830021441">
    <w:abstractNumId w:val="6"/>
  </w:num>
  <w:num w:numId="7" w16cid:durableId="101056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A1"/>
    <w:rsid w:val="00002818"/>
    <w:rsid w:val="00003B2E"/>
    <w:rsid w:val="000109A0"/>
    <w:rsid w:val="00013083"/>
    <w:rsid w:val="00016D7E"/>
    <w:rsid w:val="000221B7"/>
    <w:rsid w:val="00032DBC"/>
    <w:rsid w:val="00033C2F"/>
    <w:rsid w:val="00035F04"/>
    <w:rsid w:val="000413AB"/>
    <w:rsid w:val="000534E3"/>
    <w:rsid w:val="0005375B"/>
    <w:rsid w:val="000563FA"/>
    <w:rsid w:val="000634FF"/>
    <w:rsid w:val="00063668"/>
    <w:rsid w:val="0006409B"/>
    <w:rsid w:val="000753F4"/>
    <w:rsid w:val="000779FF"/>
    <w:rsid w:val="0008462C"/>
    <w:rsid w:val="00084A12"/>
    <w:rsid w:val="00091E58"/>
    <w:rsid w:val="00092E95"/>
    <w:rsid w:val="00095F21"/>
    <w:rsid w:val="000971E1"/>
    <w:rsid w:val="000A28AC"/>
    <w:rsid w:val="000A4BA8"/>
    <w:rsid w:val="000A529C"/>
    <w:rsid w:val="000A69FA"/>
    <w:rsid w:val="000D0C12"/>
    <w:rsid w:val="000D29EF"/>
    <w:rsid w:val="00101197"/>
    <w:rsid w:val="00106486"/>
    <w:rsid w:val="00113F7B"/>
    <w:rsid w:val="00116707"/>
    <w:rsid w:val="00124813"/>
    <w:rsid w:val="0012666F"/>
    <w:rsid w:val="001315D2"/>
    <w:rsid w:val="00133EBD"/>
    <w:rsid w:val="001414FE"/>
    <w:rsid w:val="00153B9E"/>
    <w:rsid w:val="001564E9"/>
    <w:rsid w:val="00160623"/>
    <w:rsid w:val="001669DB"/>
    <w:rsid w:val="001702AC"/>
    <w:rsid w:val="00171A6E"/>
    <w:rsid w:val="00173E11"/>
    <w:rsid w:val="001767A1"/>
    <w:rsid w:val="00180FB2"/>
    <w:rsid w:val="00182EA6"/>
    <w:rsid w:val="0018325F"/>
    <w:rsid w:val="00183BB8"/>
    <w:rsid w:val="00184F8B"/>
    <w:rsid w:val="00197888"/>
    <w:rsid w:val="001A08A0"/>
    <w:rsid w:val="001A6384"/>
    <w:rsid w:val="001B600F"/>
    <w:rsid w:val="001B730C"/>
    <w:rsid w:val="001C759B"/>
    <w:rsid w:val="001E03B8"/>
    <w:rsid w:val="001E5E16"/>
    <w:rsid w:val="001F25DA"/>
    <w:rsid w:val="001F4126"/>
    <w:rsid w:val="00200D88"/>
    <w:rsid w:val="00216950"/>
    <w:rsid w:val="00216C7C"/>
    <w:rsid w:val="0022759B"/>
    <w:rsid w:val="0023084B"/>
    <w:rsid w:val="002336D5"/>
    <w:rsid w:val="00235F9E"/>
    <w:rsid w:val="00240143"/>
    <w:rsid w:val="0024372E"/>
    <w:rsid w:val="0024626A"/>
    <w:rsid w:val="00267A28"/>
    <w:rsid w:val="00272D68"/>
    <w:rsid w:val="00291315"/>
    <w:rsid w:val="00296EE8"/>
    <w:rsid w:val="00297AB0"/>
    <w:rsid w:val="002A36E4"/>
    <w:rsid w:val="002A3824"/>
    <w:rsid w:val="002A4FA9"/>
    <w:rsid w:val="002A7A2B"/>
    <w:rsid w:val="002A7CDB"/>
    <w:rsid w:val="002B4975"/>
    <w:rsid w:val="002C1963"/>
    <w:rsid w:val="002C1ADF"/>
    <w:rsid w:val="002C2FE7"/>
    <w:rsid w:val="002C59EF"/>
    <w:rsid w:val="002D1FDB"/>
    <w:rsid w:val="002D667A"/>
    <w:rsid w:val="002E0DBF"/>
    <w:rsid w:val="002E5562"/>
    <w:rsid w:val="002E74A9"/>
    <w:rsid w:val="002F52F0"/>
    <w:rsid w:val="002F5878"/>
    <w:rsid w:val="003031DD"/>
    <w:rsid w:val="003060FC"/>
    <w:rsid w:val="00306DBE"/>
    <w:rsid w:val="0030786F"/>
    <w:rsid w:val="0031266A"/>
    <w:rsid w:val="003159D1"/>
    <w:rsid w:val="00326F92"/>
    <w:rsid w:val="00327F5C"/>
    <w:rsid w:val="00331093"/>
    <w:rsid w:val="00343C47"/>
    <w:rsid w:val="003878F0"/>
    <w:rsid w:val="0039634B"/>
    <w:rsid w:val="003A788D"/>
    <w:rsid w:val="003C35B8"/>
    <w:rsid w:val="003D42E6"/>
    <w:rsid w:val="003D5612"/>
    <w:rsid w:val="003E0E3A"/>
    <w:rsid w:val="003F317F"/>
    <w:rsid w:val="003F7FE6"/>
    <w:rsid w:val="0041493E"/>
    <w:rsid w:val="00414DB1"/>
    <w:rsid w:val="004161B8"/>
    <w:rsid w:val="004214A3"/>
    <w:rsid w:val="004323D0"/>
    <w:rsid w:val="004325D7"/>
    <w:rsid w:val="00436261"/>
    <w:rsid w:val="004545E0"/>
    <w:rsid w:val="00454BA5"/>
    <w:rsid w:val="00463204"/>
    <w:rsid w:val="0046334A"/>
    <w:rsid w:val="00466E9E"/>
    <w:rsid w:val="004738E4"/>
    <w:rsid w:val="00490675"/>
    <w:rsid w:val="00492A62"/>
    <w:rsid w:val="004936FD"/>
    <w:rsid w:val="004A020D"/>
    <w:rsid w:val="004A658F"/>
    <w:rsid w:val="004B63E4"/>
    <w:rsid w:val="004C3E76"/>
    <w:rsid w:val="004C508F"/>
    <w:rsid w:val="004C762D"/>
    <w:rsid w:val="004C7EEE"/>
    <w:rsid w:val="004E55EC"/>
    <w:rsid w:val="004E706E"/>
    <w:rsid w:val="004E78D9"/>
    <w:rsid w:val="004F0FCC"/>
    <w:rsid w:val="004F5B46"/>
    <w:rsid w:val="004F7044"/>
    <w:rsid w:val="00503DD5"/>
    <w:rsid w:val="00507928"/>
    <w:rsid w:val="00510A3D"/>
    <w:rsid w:val="005237D8"/>
    <w:rsid w:val="00531679"/>
    <w:rsid w:val="00531754"/>
    <w:rsid w:val="005358C9"/>
    <w:rsid w:val="00554E09"/>
    <w:rsid w:val="005735F8"/>
    <w:rsid w:val="0057775F"/>
    <w:rsid w:val="00577DAE"/>
    <w:rsid w:val="0058108A"/>
    <w:rsid w:val="005810AF"/>
    <w:rsid w:val="00582770"/>
    <w:rsid w:val="00587B22"/>
    <w:rsid w:val="0059007E"/>
    <w:rsid w:val="00593738"/>
    <w:rsid w:val="00595706"/>
    <w:rsid w:val="005A2705"/>
    <w:rsid w:val="005C030F"/>
    <w:rsid w:val="005C2F18"/>
    <w:rsid w:val="005C67E5"/>
    <w:rsid w:val="005C7D89"/>
    <w:rsid w:val="005D0E9D"/>
    <w:rsid w:val="005D2793"/>
    <w:rsid w:val="005D6184"/>
    <w:rsid w:val="005D7267"/>
    <w:rsid w:val="005E64EC"/>
    <w:rsid w:val="00603C61"/>
    <w:rsid w:val="00606F8F"/>
    <w:rsid w:val="00610AD4"/>
    <w:rsid w:val="00611319"/>
    <w:rsid w:val="006231D4"/>
    <w:rsid w:val="00623899"/>
    <w:rsid w:val="00624675"/>
    <w:rsid w:val="00626564"/>
    <w:rsid w:val="0063104A"/>
    <w:rsid w:val="006400D9"/>
    <w:rsid w:val="00642310"/>
    <w:rsid w:val="00642785"/>
    <w:rsid w:val="00644B28"/>
    <w:rsid w:val="00654599"/>
    <w:rsid w:val="00654E18"/>
    <w:rsid w:val="00660831"/>
    <w:rsid w:val="00670CF3"/>
    <w:rsid w:val="00677AC3"/>
    <w:rsid w:val="00677B7C"/>
    <w:rsid w:val="00687017"/>
    <w:rsid w:val="00690DA4"/>
    <w:rsid w:val="00693433"/>
    <w:rsid w:val="006A13F5"/>
    <w:rsid w:val="006A20FF"/>
    <w:rsid w:val="006A26DD"/>
    <w:rsid w:val="006A32D3"/>
    <w:rsid w:val="006A5508"/>
    <w:rsid w:val="006B09B5"/>
    <w:rsid w:val="006B2F45"/>
    <w:rsid w:val="006C071B"/>
    <w:rsid w:val="006C1D20"/>
    <w:rsid w:val="006C2A8F"/>
    <w:rsid w:val="006C3C29"/>
    <w:rsid w:val="006D3BA0"/>
    <w:rsid w:val="006E0B34"/>
    <w:rsid w:val="006E6800"/>
    <w:rsid w:val="00700CE3"/>
    <w:rsid w:val="0070117A"/>
    <w:rsid w:val="00704818"/>
    <w:rsid w:val="00707437"/>
    <w:rsid w:val="00713C84"/>
    <w:rsid w:val="00727107"/>
    <w:rsid w:val="00727A86"/>
    <w:rsid w:val="00737A02"/>
    <w:rsid w:val="00740602"/>
    <w:rsid w:val="00750287"/>
    <w:rsid w:val="007515C9"/>
    <w:rsid w:val="00770DA0"/>
    <w:rsid w:val="00774701"/>
    <w:rsid w:val="007A008A"/>
    <w:rsid w:val="007B53EA"/>
    <w:rsid w:val="007D51DF"/>
    <w:rsid w:val="007E1294"/>
    <w:rsid w:val="007E16EE"/>
    <w:rsid w:val="007E3224"/>
    <w:rsid w:val="007E5A6D"/>
    <w:rsid w:val="007F0540"/>
    <w:rsid w:val="007F6492"/>
    <w:rsid w:val="008061D9"/>
    <w:rsid w:val="00806429"/>
    <w:rsid w:val="00810A07"/>
    <w:rsid w:val="00810C3E"/>
    <w:rsid w:val="008138C8"/>
    <w:rsid w:val="00816FB8"/>
    <w:rsid w:val="008216C5"/>
    <w:rsid w:val="0082397B"/>
    <w:rsid w:val="00830157"/>
    <w:rsid w:val="00833EAA"/>
    <w:rsid w:val="00835024"/>
    <w:rsid w:val="008517DD"/>
    <w:rsid w:val="00860FD8"/>
    <w:rsid w:val="008621F3"/>
    <w:rsid w:val="00872107"/>
    <w:rsid w:val="00873703"/>
    <w:rsid w:val="0088256C"/>
    <w:rsid w:val="0088326E"/>
    <w:rsid w:val="00883577"/>
    <w:rsid w:val="00887F69"/>
    <w:rsid w:val="008900F6"/>
    <w:rsid w:val="00893DEA"/>
    <w:rsid w:val="00895B34"/>
    <w:rsid w:val="008A6A33"/>
    <w:rsid w:val="008B046C"/>
    <w:rsid w:val="008B56B2"/>
    <w:rsid w:val="008C2D21"/>
    <w:rsid w:val="008D2198"/>
    <w:rsid w:val="008D219E"/>
    <w:rsid w:val="008D4036"/>
    <w:rsid w:val="008D4E0A"/>
    <w:rsid w:val="008D5CE0"/>
    <w:rsid w:val="008D797D"/>
    <w:rsid w:val="008E2CE3"/>
    <w:rsid w:val="008E71D4"/>
    <w:rsid w:val="008F04F2"/>
    <w:rsid w:val="00901214"/>
    <w:rsid w:val="00904961"/>
    <w:rsid w:val="00910C93"/>
    <w:rsid w:val="00913CD8"/>
    <w:rsid w:val="00951F78"/>
    <w:rsid w:val="00952D88"/>
    <w:rsid w:val="009548D9"/>
    <w:rsid w:val="00954C34"/>
    <w:rsid w:val="0095735C"/>
    <w:rsid w:val="00962F69"/>
    <w:rsid w:val="0096724E"/>
    <w:rsid w:val="00970110"/>
    <w:rsid w:val="009750AE"/>
    <w:rsid w:val="00975EF0"/>
    <w:rsid w:val="0097663A"/>
    <w:rsid w:val="009956C9"/>
    <w:rsid w:val="009A5394"/>
    <w:rsid w:val="009C595C"/>
    <w:rsid w:val="009C784F"/>
    <w:rsid w:val="009D0034"/>
    <w:rsid w:val="009F4C8B"/>
    <w:rsid w:val="00A01FDF"/>
    <w:rsid w:val="00A04A18"/>
    <w:rsid w:val="00A12F0F"/>
    <w:rsid w:val="00A14C60"/>
    <w:rsid w:val="00A16308"/>
    <w:rsid w:val="00A26C58"/>
    <w:rsid w:val="00A27664"/>
    <w:rsid w:val="00A302C0"/>
    <w:rsid w:val="00A36A33"/>
    <w:rsid w:val="00A446D2"/>
    <w:rsid w:val="00A45CE8"/>
    <w:rsid w:val="00A62942"/>
    <w:rsid w:val="00A9003F"/>
    <w:rsid w:val="00AA2162"/>
    <w:rsid w:val="00AB029D"/>
    <w:rsid w:val="00AB0879"/>
    <w:rsid w:val="00AC2DF0"/>
    <w:rsid w:val="00AC7F9C"/>
    <w:rsid w:val="00AD086B"/>
    <w:rsid w:val="00AD723E"/>
    <w:rsid w:val="00AE347B"/>
    <w:rsid w:val="00AF086F"/>
    <w:rsid w:val="00AF1008"/>
    <w:rsid w:val="00AF3E43"/>
    <w:rsid w:val="00AF7659"/>
    <w:rsid w:val="00B00413"/>
    <w:rsid w:val="00B11361"/>
    <w:rsid w:val="00B1231B"/>
    <w:rsid w:val="00B13AD2"/>
    <w:rsid w:val="00B13B26"/>
    <w:rsid w:val="00B15B67"/>
    <w:rsid w:val="00B40ADF"/>
    <w:rsid w:val="00B45B0A"/>
    <w:rsid w:val="00B4726D"/>
    <w:rsid w:val="00B50B8B"/>
    <w:rsid w:val="00B50F16"/>
    <w:rsid w:val="00B51083"/>
    <w:rsid w:val="00B5351A"/>
    <w:rsid w:val="00B53E95"/>
    <w:rsid w:val="00B61528"/>
    <w:rsid w:val="00B629BB"/>
    <w:rsid w:val="00B643EB"/>
    <w:rsid w:val="00B8076E"/>
    <w:rsid w:val="00B87C1E"/>
    <w:rsid w:val="00B97B7D"/>
    <w:rsid w:val="00BA27CE"/>
    <w:rsid w:val="00BA2D7E"/>
    <w:rsid w:val="00BB5BCB"/>
    <w:rsid w:val="00BC1184"/>
    <w:rsid w:val="00BD123E"/>
    <w:rsid w:val="00BE0836"/>
    <w:rsid w:val="00BE26F2"/>
    <w:rsid w:val="00BE62F7"/>
    <w:rsid w:val="00BF27A2"/>
    <w:rsid w:val="00BF66C4"/>
    <w:rsid w:val="00C01BC7"/>
    <w:rsid w:val="00C05574"/>
    <w:rsid w:val="00C1096D"/>
    <w:rsid w:val="00C15F3E"/>
    <w:rsid w:val="00C16D45"/>
    <w:rsid w:val="00C17A46"/>
    <w:rsid w:val="00C20BC5"/>
    <w:rsid w:val="00C272D4"/>
    <w:rsid w:val="00C27719"/>
    <w:rsid w:val="00C27C18"/>
    <w:rsid w:val="00C5D120"/>
    <w:rsid w:val="00C6398E"/>
    <w:rsid w:val="00C67CD7"/>
    <w:rsid w:val="00C81320"/>
    <w:rsid w:val="00C82BE1"/>
    <w:rsid w:val="00C83B5C"/>
    <w:rsid w:val="00C90466"/>
    <w:rsid w:val="00C966A5"/>
    <w:rsid w:val="00CA3529"/>
    <w:rsid w:val="00CA48AF"/>
    <w:rsid w:val="00CA6E6A"/>
    <w:rsid w:val="00CB66CA"/>
    <w:rsid w:val="00CD17B7"/>
    <w:rsid w:val="00CD456A"/>
    <w:rsid w:val="00CD5568"/>
    <w:rsid w:val="00CD571A"/>
    <w:rsid w:val="00CD6428"/>
    <w:rsid w:val="00CE0A05"/>
    <w:rsid w:val="00CE5EB0"/>
    <w:rsid w:val="00CE67BD"/>
    <w:rsid w:val="00D032DB"/>
    <w:rsid w:val="00D0574C"/>
    <w:rsid w:val="00D06D1A"/>
    <w:rsid w:val="00D10A8B"/>
    <w:rsid w:val="00D12E90"/>
    <w:rsid w:val="00D33E06"/>
    <w:rsid w:val="00D46844"/>
    <w:rsid w:val="00D5116D"/>
    <w:rsid w:val="00D52F66"/>
    <w:rsid w:val="00D606E6"/>
    <w:rsid w:val="00D64D19"/>
    <w:rsid w:val="00D7029A"/>
    <w:rsid w:val="00D85C6C"/>
    <w:rsid w:val="00D90F2C"/>
    <w:rsid w:val="00DA0376"/>
    <w:rsid w:val="00DA4BEA"/>
    <w:rsid w:val="00DA4D78"/>
    <w:rsid w:val="00DB1988"/>
    <w:rsid w:val="00DB1A4E"/>
    <w:rsid w:val="00DB3EA7"/>
    <w:rsid w:val="00DB4DE5"/>
    <w:rsid w:val="00DC23D0"/>
    <w:rsid w:val="00DD12EB"/>
    <w:rsid w:val="00DD18DA"/>
    <w:rsid w:val="00DD27C8"/>
    <w:rsid w:val="00DD504B"/>
    <w:rsid w:val="00DD75ED"/>
    <w:rsid w:val="00DE057F"/>
    <w:rsid w:val="00DF0441"/>
    <w:rsid w:val="00DF5613"/>
    <w:rsid w:val="00E025C7"/>
    <w:rsid w:val="00E06769"/>
    <w:rsid w:val="00E1236D"/>
    <w:rsid w:val="00E26CB7"/>
    <w:rsid w:val="00E32B08"/>
    <w:rsid w:val="00E330C7"/>
    <w:rsid w:val="00E34CE0"/>
    <w:rsid w:val="00E35048"/>
    <w:rsid w:val="00E44678"/>
    <w:rsid w:val="00E447F4"/>
    <w:rsid w:val="00E608EB"/>
    <w:rsid w:val="00E63A74"/>
    <w:rsid w:val="00E66A2A"/>
    <w:rsid w:val="00E731E4"/>
    <w:rsid w:val="00E73B4B"/>
    <w:rsid w:val="00E741E0"/>
    <w:rsid w:val="00E7451F"/>
    <w:rsid w:val="00E772D9"/>
    <w:rsid w:val="00E82D90"/>
    <w:rsid w:val="00E836C6"/>
    <w:rsid w:val="00E878BD"/>
    <w:rsid w:val="00E879F2"/>
    <w:rsid w:val="00E90258"/>
    <w:rsid w:val="00EA4DBE"/>
    <w:rsid w:val="00EB163F"/>
    <w:rsid w:val="00EB519E"/>
    <w:rsid w:val="00EC225E"/>
    <w:rsid w:val="00EC387D"/>
    <w:rsid w:val="00EC4675"/>
    <w:rsid w:val="00EC55CD"/>
    <w:rsid w:val="00EC7CA1"/>
    <w:rsid w:val="00ED4501"/>
    <w:rsid w:val="00EE0CC0"/>
    <w:rsid w:val="00EF49C1"/>
    <w:rsid w:val="00F0660D"/>
    <w:rsid w:val="00F110F0"/>
    <w:rsid w:val="00F12AC8"/>
    <w:rsid w:val="00F317C5"/>
    <w:rsid w:val="00F4165E"/>
    <w:rsid w:val="00F50EB4"/>
    <w:rsid w:val="00F5134C"/>
    <w:rsid w:val="00F52E3D"/>
    <w:rsid w:val="00F531B0"/>
    <w:rsid w:val="00F55F36"/>
    <w:rsid w:val="00F56019"/>
    <w:rsid w:val="00F57A09"/>
    <w:rsid w:val="00F739F6"/>
    <w:rsid w:val="00F81D73"/>
    <w:rsid w:val="00F85793"/>
    <w:rsid w:val="00F912D7"/>
    <w:rsid w:val="00F97447"/>
    <w:rsid w:val="00FA214C"/>
    <w:rsid w:val="00FA2B80"/>
    <w:rsid w:val="00FB1C33"/>
    <w:rsid w:val="00FB2778"/>
    <w:rsid w:val="00FC55BA"/>
    <w:rsid w:val="00FE1A7F"/>
    <w:rsid w:val="00FE520C"/>
    <w:rsid w:val="00FF1223"/>
    <w:rsid w:val="00FF27A8"/>
    <w:rsid w:val="013D6E0B"/>
    <w:rsid w:val="02983B7F"/>
    <w:rsid w:val="02DA966A"/>
    <w:rsid w:val="02F56396"/>
    <w:rsid w:val="04E61A66"/>
    <w:rsid w:val="056E6FD4"/>
    <w:rsid w:val="05DD2289"/>
    <w:rsid w:val="0643240B"/>
    <w:rsid w:val="069F5FF7"/>
    <w:rsid w:val="06C1A5FB"/>
    <w:rsid w:val="08829925"/>
    <w:rsid w:val="090543D7"/>
    <w:rsid w:val="0BE9FD3D"/>
    <w:rsid w:val="0C2C91CD"/>
    <w:rsid w:val="0CB4112B"/>
    <w:rsid w:val="0CDEB297"/>
    <w:rsid w:val="0DDAEE26"/>
    <w:rsid w:val="0E8FB90F"/>
    <w:rsid w:val="0E91497F"/>
    <w:rsid w:val="0EA3081A"/>
    <w:rsid w:val="0EE47E0C"/>
    <w:rsid w:val="0F5E2706"/>
    <w:rsid w:val="0FE27EA6"/>
    <w:rsid w:val="1009D031"/>
    <w:rsid w:val="102130EF"/>
    <w:rsid w:val="10924A70"/>
    <w:rsid w:val="1132AE5E"/>
    <w:rsid w:val="126BBC20"/>
    <w:rsid w:val="129C18D1"/>
    <w:rsid w:val="13D7118F"/>
    <w:rsid w:val="144783F5"/>
    <w:rsid w:val="1457CC21"/>
    <w:rsid w:val="145DE348"/>
    <w:rsid w:val="1478EE69"/>
    <w:rsid w:val="15734CE4"/>
    <w:rsid w:val="16928E77"/>
    <w:rsid w:val="1740D784"/>
    <w:rsid w:val="17984FAB"/>
    <w:rsid w:val="17BFC06B"/>
    <w:rsid w:val="17CB8CB8"/>
    <w:rsid w:val="191718B2"/>
    <w:rsid w:val="191FE75F"/>
    <w:rsid w:val="19CC4103"/>
    <w:rsid w:val="1A27901B"/>
    <w:rsid w:val="1AB85595"/>
    <w:rsid w:val="1B0B55F7"/>
    <w:rsid w:val="1BE28E68"/>
    <w:rsid w:val="1D4DD477"/>
    <w:rsid w:val="1D4EF8CF"/>
    <w:rsid w:val="1EB093B3"/>
    <w:rsid w:val="1ECBAC86"/>
    <w:rsid w:val="1EE9A4D8"/>
    <w:rsid w:val="1EF96DA7"/>
    <w:rsid w:val="1F7AFDAB"/>
    <w:rsid w:val="2022D682"/>
    <w:rsid w:val="206B0393"/>
    <w:rsid w:val="229297FB"/>
    <w:rsid w:val="23D477F0"/>
    <w:rsid w:val="24C2A214"/>
    <w:rsid w:val="2512344D"/>
    <w:rsid w:val="25172A17"/>
    <w:rsid w:val="26A06D11"/>
    <w:rsid w:val="26BDD5FA"/>
    <w:rsid w:val="27AD556C"/>
    <w:rsid w:val="283D14B8"/>
    <w:rsid w:val="2859666F"/>
    <w:rsid w:val="28A7E913"/>
    <w:rsid w:val="2928EA25"/>
    <w:rsid w:val="29B2D13E"/>
    <w:rsid w:val="29B785D8"/>
    <w:rsid w:val="29F46D82"/>
    <w:rsid w:val="2A02228A"/>
    <w:rsid w:val="2A22760F"/>
    <w:rsid w:val="2AB7E43C"/>
    <w:rsid w:val="2C45C0CA"/>
    <w:rsid w:val="2D6BE5C7"/>
    <w:rsid w:val="2F07B628"/>
    <w:rsid w:val="2F698856"/>
    <w:rsid w:val="2F734063"/>
    <w:rsid w:val="30346ACB"/>
    <w:rsid w:val="30851274"/>
    <w:rsid w:val="319F24C5"/>
    <w:rsid w:val="322C95BB"/>
    <w:rsid w:val="34075CE7"/>
    <w:rsid w:val="34ADD45B"/>
    <w:rsid w:val="3589B1F4"/>
    <w:rsid w:val="36A14621"/>
    <w:rsid w:val="36C5873B"/>
    <w:rsid w:val="37858B07"/>
    <w:rsid w:val="37B0CD9B"/>
    <w:rsid w:val="37DE1A1F"/>
    <w:rsid w:val="38580BDF"/>
    <w:rsid w:val="3872970D"/>
    <w:rsid w:val="388FE92E"/>
    <w:rsid w:val="38FF6F2D"/>
    <w:rsid w:val="3912FF6C"/>
    <w:rsid w:val="3A5944CA"/>
    <w:rsid w:val="3AB5DA43"/>
    <w:rsid w:val="3BB39D76"/>
    <w:rsid w:val="3BDF23C3"/>
    <w:rsid w:val="3C9F5466"/>
    <w:rsid w:val="3CB39ED3"/>
    <w:rsid w:val="3CEFFFA1"/>
    <w:rsid w:val="3CF0C766"/>
    <w:rsid w:val="3CF9A36B"/>
    <w:rsid w:val="3E4C9119"/>
    <w:rsid w:val="3E54A844"/>
    <w:rsid w:val="3F82E920"/>
    <w:rsid w:val="3FC64797"/>
    <w:rsid w:val="4053C1A3"/>
    <w:rsid w:val="41520D5A"/>
    <w:rsid w:val="4256DEBC"/>
    <w:rsid w:val="43C6603C"/>
    <w:rsid w:val="447085BF"/>
    <w:rsid w:val="449FF501"/>
    <w:rsid w:val="45E35DB5"/>
    <w:rsid w:val="467FD173"/>
    <w:rsid w:val="47474676"/>
    <w:rsid w:val="48DFFDE8"/>
    <w:rsid w:val="49C8CC00"/>
    <w:rsid w:val="4A1EC30E"/>
    <w:rsid w:val="4BFB3E4E"/>
    <w:rsid w:val="4D389C07"/>
    <w:rsid w:val="4FB6C762"/>
    <w:rsid w:val="4FE07DF2"/>
    <w:rsid w:val="4FE66521"/>
    <w:rsid w:val="50F57178"/>
    <w:rsid w:val="51164BF4"/>
    <w:rsid w:val="515849FC"/>
    <w:rsid w:val="51DDC02E"/>
    <w:rsid w:val="52EE6824"/>
    <w:rsid w:val="53C2B3DB"/>
    <w:rsid w:val="550FFBD1"/>
    <w:rsid w:val="553BC9DB"/>
    <w:rsid w:val="55E59537"/>
    <w:rsid w:val="562608E6"/>
    <w:rsid w:val="565E242D"/>
    <w:rsid w:val="56A9594B"/>
    <w:rsid w:val="57044DE8"/>
    <w:rsid w:val="5712CEB4"/>
    <w:rsid w:val="577314A2"/>
    <w:rsid w:val="578328E9"/>
    <w:rsid w:val="585E5B02"/>
    <w:rsid w:val="589AB49A"/>
    <w:rsid w:val="59C14474"/>
    <w:rsid w:val="5A06FB73"/>
    <w:rsid w:val="5A6A742A"/>
    <w:rsid w:val="5AE16E28"/>
    <w:rsid w:val="5B1A2A4A"/>
    <w:rsid w:val="5B4F8491"/>
    <w:rsid w:val="5B6A03A4"/>
    <w:rsid w:val="5B966CAE"/>
    <w:rsid w:val="5BDE3FAA"/>
    <w:rsid w:val="5C15A331"/>
    <w:rsid w:val="5C54D6BB"/>
    <w:rsid w:val="5CB5FAAB"/>
    <w:rsid w:val="5E51CB0C"/>
    <w:rsid w:val="5F303CBB"/>
    <w:rsid w:val="5F94A4A9"/>
    <w:rsid w:val="614FD4DF"/>
    <w:rsid w:val="617722A1"/>
    <w:rsid w:val="61FDDEA2"/>
    <w:rsid w:val="62DFFCAC"/>
    <w:rsid w:val="635A9676"/>
    <w:rsid w:val="63D91E00"/>
    <w:rsid w:val="63E8A10F"/>
    <w:rsid w:val="643887E4"/>
    <w:rsid w:val="6446C043"/>
    <w:rsid w:val="646E9D59"/>
    <w:rsid w:val="64962C62"/>
    <w:rsid w:val="64A71AE5"/>
    <w:rsid w:val="64E6F268"/>
    <w:rsid w:val="64F6BA1A"/>
    <w:rsid w:val="65539623"/>
    <w:rsid w:val="65C94F9B"/>
    <w:rsid w:val="65F04195"/>
    <w:rsid w:val="66309AC8"/>
    <w:rsid w:val="663D0839"/>
    <w:rsid w:val="6642EB46"/>
    <w:rsid w:val="66DA0817"/>
    <w:rsid w:val="66F7CCFF"/>
    <w:rsid w:val="67951544"/>
    <w:rsid w:val="681E4F17"/>
    <w:rsid w:val="68AFCA9E"/>
    <w:rsid w:val="691A3166"/>
    <w:rsid w:val="696B4714"/>
    <w:rsid w:val="69D5B2F4"/>
    <w:rsid w:val="6A3012FB"/>
    <w:rsid w:val="6A78F85E"/>
    <w:rsid w:val="6B07DD6F"/>
    <w:rsid w:val="6B2FE6AA"/>
    <w:rsid w:val="6B508297"/>
    <w:rsid w:val="6B62550A"/>
    <w:rsid w:val="6C596B4E"/>
    <w:rsid w:val="6CB35BBA"/>
    <w:rsid w:val="6DAD5B8D"/>
    <w:rsid w:val="6DEE5DFB"/>
    <w:rsid w:val="6EE831AC"/>
    <w:rsid w:val="6F03D608"/>
    <w:rsid w:val="70C20816"/>
    <w:rsid w:val="70EE9583"/>
    <w:rsid w:val="710855D1"/>
    <w:rsid w:val="7179370A"/>
    <w:rsid w:val="71996FAF"/>
    <w:rsid w:val="727A2A2E"/>
    <w:rsid w:val="72C8ACD2"/>
    <w:rsid w:val="72F3FE24"/>
    <w:rsid w:val="73028D86"/>
    <w:rsid w:val="73F9A8D8"/>
    <w:rsid w:val="745F157E"/>
    <w:rsid w:val="74E57E45"/>
    <w:rsid w:val="75B758D5"/>
    <w:rsid w:val="75D43A69"/>
    <w:rsid w:val="76D17403"/>
    <w:rsid w:val="76DE9988"/>
    <w:rsid w:val="773E5309"/>
    <w:rsid w:val="775950F4"/>
    <w:rsid w:val="77946431"/>
    <w:rsid w:val="779C7255"/>
    <w:rsid w:val="77EE27D5"/>
    <w:rsid w:val="77F89868"/>
    <w:rsid w:val="781E3207"/>
    <w:rsid w:val="7820A209"/>
    <w:rsid w:val="79FC4B4F"/>
    <w:rsid w:val="7A274F0A"/>
    <w:rsid w:val="7AA45D72"/>
    <w:rsid w:val="7B23BAA0"/>
    <w:rsid w:val="7B288F94"/>
    <w:rsid w:val="7BBDDA04"/>
    <w:rsid w:val="7C8FB8F6"/>
    <w:rsid w:val="7DCB362B"/>
    <w:rsid w:val="7E070291"/>
    <w:rsid w:val="7E3E8D20"/>
    <w:rsid w:val="7F3FEA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6CE86"/>
  <w15:chartTrackingRefBased/>
  <w15:docId w15:val="{0576E5D5-462B-4D24-BE62-AAF113C5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29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7A1"/>
    <w:pPr>
      <w:tabs>
        <w:tab w:val="center" w:pos="4680"/>
        <w:tab w:val="right" w:pos="9360"/>
      </w:tabs>
    </w:pPr>
  </w:style>
  <w:style w:type="character" w:customStyle="1" w:styleId="HeaderChar">
    <w:name w:val="Header Char"/>
    <w:basedOn w:val="DefaultParagraphFont"/>
    <w:link w:val="Header"/>
    <w:uiPriority w:val="99"/>
    <w:rsid w:val="001767A1"/>
  </w:style>
  <w:style w:type="paragraph" w:styleId="Footer">
    <w:name w:val="footer"/>
    <w:basedOn w:val="Normal"/>
    <w:link w:val="FooterChar"/>
    <w:uiPriority w:val="99"/>
    <w:unhideWhenUsed/>
    <w:rsid w:val="001767A1"/>
    <w:pPr>
      <w:tabs>
        <w:tab w:val="center" w:pos="4680"/>
        <w:tab w:val="right" w:pos="9360"/>
      </w:tabs>
    </w:pPr>
  </w:style>
  <w:style w:type="character" w:customStyle="1" w:styleId="FooterChar">
    <w:name w:val="Footer Char"/>
    <w:basedOn w:val="DefaultParagraphFont"/>
    <w:link w:val="Footer"/>
    <w:uiPriority w:val="99"/>
    <w:rsid w:val="001767A1"/>
  </w:style>
  <w:style w:type="paragraph" w:styleId="NoSpacing">
    <w:name w:val="No Spacing"/>
    <w:uiPriority w:val="1"/>
    <w:qFormat/>
    <w:rsid w:val="001767A1"/>
    <w:pPr>
      <w:spacing w:after="0" w:line="240" w:lineRule="auto"/>
    </w:pPr>
  </w:style>
  <w:style w:type="paragraph" w:customStyle="1" w:styleId="xmsonormal">
    <w:name w:val="x_msonormal"/>
    <w:basedOn w:val="Normal"/>
    <w:rsid w:val="005C67E5"/>
    <w:pPr>
      <w:spacing w:before="100" w:beforeAutospacing="1" w:after="100" w:afterAutospacing="1"/>
    </w:pPr>
    <w:rPr>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26BDD5FA"/>
    <w:pPr>
      <w:ind w:left="720"/>
      <w:contextualSpacing/>
    </w:pPr>
  </w:style>
  <w:style w:type="character" w:styleId="Hyperlink">
    <w:name w:val="Hyperlink"/>
    <w:basedOn w:val="DefaultParagraphFont"/>
    <w:uiPriority w:val="99"/>
    <w:unhideWhenUsed/>
    <w:rsid w:val="51DDC02E"/>
    <w:rPr>
      <w:color w:val="0563C1"/>
      <w:u w:val="single"/>
    </w:rPr>
  </w:style>
  <w:style w:type="character" w:styleId="IntenseReference">
    <w:name w:val="Intense Reference"/>
    <w:basedOn w:val="DefaultParagraphFont"/>
    <w:uiPriority w:val="32"/>
    <w:qFormat/>
    <w:rsid w:val="191718B2"/>
    <w:rPr>
      <w:b/>
      <w:bCs/>
      <w:smallCaps/>
      <w:color w:val="2F5496" w:themeColor="accent1" w:themeShade="BF"/>
    </w:rPr>
  </w:style>
  <w:style w:type="character" w:styleId="UnresolvedMention">
    <w:name w:val="Unresolved Mention"/>
    <w:basedOn w:val="DefaultParagraphFont"/>
    <w:uiPriority w:val="99"/>
    <w:semiHidden/>
    <w:unhideWhenUsed/>
    <w:rsid w:val="001F2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8605">
      <w:bodyDiv w:val="1"/>
      <w:marLeft w:val="0"/>
      <w:marRight w:val="0"/>
      <w:marTop w:val="0"/>
      <w:marBottom w:val="0"/>
      <w:divBdr>
        <w:top w:val="none" w:sz="0" w:space="0" w:color="auto"/>
        <w:left w:val="none" w:sz="0" w:space="0" w:color="auto"/>
        <w:bottom w:val="none" w:sz="0" w:space="0" w:color="auto"/>
        <w:right w:val="none" w:sz="0" w:space="0" w:color="auto"/>
      </w:divBdr>
    </w:div>
    <w:div w:id="157478133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davis2@dwihn.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BidNetDiec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hyperlink" Target="http://www.dwmha.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f0f92b7-8a5d-4ae5-99ae-f91f7c623cce">
      <UserInfo>
        <DisplayName>Josephine Austin</DisplayName>
        <AccountId>73</AccountId>
        <AccountType/>
      </UserInfo>
      <UserInfo>
        <DisplayName>Mélélé Cross</DisplayName>
        <AccountId>17</AccountId>
        <AccountType/>
      </UserInfo>
      <UserInfo>
        <DisplayName>D'lon Schneider</DisplayName>
        <AccountId>737</AccountId>
        <AccountType/>
      </UserInfo>
      <UserInfo>
        <DisplayName>DWIHN Communications</DisplayName>
        <AccountId>1048</AccountId>
        <AccountType/>
      </UserInfo>
      <UserInfo>
        <DisplayName>Tiffany Devon</DisplayName>
        <AccountId>12</AccountId>
        <AccountType/>
      </UserInfo>
      <UserInfo>
        <DisplayName>Michael McElrath</DisplayName>
        <AccountId>6</AccountId>
        <AccountType/>
      </UserInfo>
    </SharedWithUsers>
    <TaxCatchAll xmlns="2f0f92b7-8a5d-4ae5-99ae-f91f7c623cce" xsi:nil="true"/>
    <lcf76f155ced4ddcb4097134ff3c332f xmlns="e39fc61e-1851-49f9-a85b-75b275dc7f4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8883A92D5F6D4F9AECFE6890E5829C" ma:contentTypeVersion="16" ma:contentTypeDescription="Create a new document." ma:contentTypeScope="" ma:versionID="a10ef71c76e0673d5bb280d198b81ff5">
  <xsd:schema xmlns:xsd="http://www.w3.org/2001/XMLSchema" xmlns:xs="http://www.w3.org/2001/XMLSchema" xmlns:p="http://schemas.microsoft.com/office/2006/metadata/properties" xmlns:ns2="e39fc61e-1851-49f9-a85b-75b275dc7f45" xmlns:ns3="2f0f92b7-8a5d-4ae5-99ae-f91f7c623cce" targetNamespace="http://schemas.microsoft.com/office/2006/metadata/properties" ma:root="true" ma:fieldsID="b1086b8e6ef8d8d9391771b467b06c08" ns2:_="" ns3:_="">
    <xsd:import namespace="e39fc61e-1851-49f9-a85b-75b275dc7f45"/>
    <xsd:import namespace="2f0f92b7-8a5d-4ae5-99ae-f91f7c623c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fc61e-1851-49f9-a85b-75b275dc7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69646b6-b7f7-4e19-9c58-e162e4aab83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f92b7-8a5d-4ae5-99ae-f91f7c623c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6e02cc-20a7-4b4d-8176-495f1c41e156}" ma:internalName="TaxCatchAll" ma:showField="CatchAllData" ma:web="2f0f92b7-8a5d-4ae5-99ae-f91f7c623c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9FFF5-9945-4163-9AD9-974FD536BA53}">
  <ds:schemaRefs>
    <ds:schemaRef ds:uri="http://schemas.microsoft.com/office/2006/metadata/properties"/>
    <ds:schemaRef ds:uri="http://schemas.microsoft.com/office/infopath/2007/PartnerControls"/>
    <ds:schemaRef ds:uri="2f0f92b7-8a5d-4ae5-99ae-f91f7c623cce"/>
    <ds:schemaRef ds:uri="e39fc61e-1851-49f9-a85b-75b275dc7f45"/>
  </ds:schemaRefs>
</ds:datastoreItem>
</file>

<file path=customXml/itemProps2.xml><?xml version="1.0" encoding="utf-8"?>
<ds:datastoreItem xmlns:ds="http://schemas.openxmlformats.org/officeDocument/2006/customXml" ds:itemID="{71587757-F19C-4370-AAA2-5686314AB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fc61e-1851-49f9-a85b-75b275dc7f45"/>
    <ds:schemaRef ds:uri="2f0f92b7-8a5d-4ae5-99ae-f91f7c623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1FA45-AA32-4793-A412-D13857111A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905</Words>
  <Characters>4547</Characters>
  <Application>Microsoft Office Word</Application>
  <DocSecurity>0</DocSecurity>
  <Lines>98</Lines>
  <Paragraphs>40</Paragraphs>
  <ScaleCrop>false</ScaleCrop>
  <HeadingPairs>
    <vt:vector size="2" baseType="variant">
      <vt:variant>
        <vt:lpstr>Title</vt:lpstr>
      </vt:variant>
      <vt:variant>
        <vt:i4>1</vt:i4>
      </vt:variant>
    </vt:vector>
  </HeadingPairs>
  <TitlesOfParts>
    <vt:vector size="1" baseType="lpstr">
      <vt:lpstr/>
    </vt:vector>
  </TitlesOfParts>
  <Company>DWMHA</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Smith</dc:creator>
  <cp:keywords/>
  <dc:description/>
  <cp:lastModifiedBy>Destany Smith</cp:lastModifiedBy>
  <cp:revision>6</cp:revision>
  <dcterms:created xsi:type="dcterms:W3CDTF">2026-04-06T15:13:00Z</dcterms:created>
  <dcterms:modified xsi:type="dcterms:W3CDTF">2026-04-10T16:22:00Z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0x0101007D8883A92D5F6D4F9AECFE6890E5829C</vt:lpwstr>
  </property>
  <property fmtid="{D5CDD505-2E9C-101B-9397-08002B2CF9AE}" pid="3" name="MediaServiceImageTags">
    <vt:lpwstr/>
  </property>
  <property fmtid="{D5CDD505-2E9C-101B-9397-08002B2CF9AE}" pid="4" name="GrammarlyDocumentId">
    <vt:lpwstr>8ef2f2ca-ff43-452f-8731-119498d3a250</vt:lpwstr>
  </property>
</Properties>
</file>